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re 3"/>
        <w:spacing w:line="280" w:lineRule="exact"/>
        <w:rPr>
          <w:rFonts w:ascii="Arial" w:cs="Arial" w:hAnsi="Arial" w:eastAsia="Arial"/>
          <w:caps w:val="0"/>
          <w:smallCaps w:val="0"/>
          <w:sz w:val="30"/>
          <w:szCs w:val="30"/>
        </w:rPr>
      </w:pPr>
      <w:r>
        <w:rPr>
          <w:rFonts w:ascii="Arial" w:hAnsi="Arial"/>
          <w:caps w:val="0"/>
          <w:smallCaps w:val="0"/>
          <w:sz w:val="30"/>
          <w:szCs w:val="30"/>
          <w:rtl w:val="0"/>
          <w:lang w:val="fr-FR"/>
        </w:rPr>
        <w:t>Proposition de Stage de Master (M2)</w:t>
      </w:r>
    </w:p>
    <w:p>
      <w:pPr>
        <w:pStyle w:val="Titre 1"/>
        <w:spacing w:line="280" w:lineRule="exact"/>
        <w:ind w:left="0" w:firstLine="0"/>
        <w:jc w:val="center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26"/>
          <w:szCs w:val="26"/>
          <w:rtl w:val="0"/>
          <w:lang w:val="fr-FR"/>
        </w:rPr>
        <w:t>Master BMC</w:t>
      </w:r>
    </w:p>
    <w:p>
      <w:pPr>
        <w:pStyle w:val="Titre 3"/>
        <w:spacing w:line="280" w:lineRule="exact"/>
        <w:rPr>
          <w:rFonts w:ascii="Arial" w:cs="Arial" w:hAnsi="Arial" w:eastAsia="Arial"/>
          <w:caps w:val="0"/>
          <w:smallCaps w:val="0"/>
          <w:sz w:val="20"/>
          <w:szCs w:val="20"/>
        </w:rPr>
      </w:pPr>
      <w:r>
        <w:rPr>
          <w:rFonts w:ascii="Arial" w:hAnsi="Arial"/>
          <w:caps w:val="0"/>
          <w:smallCaps w:val="0"/>
          <w:sz w:val="20"/>
          <w:szCs w:val="20"/>
          <w:rtl w:val="0"/>
          <w:lang w:val="fr-FR"/>
        </w:rPr>
        <w:t>Universit</w:t>
      </w:r>
      <w:r>
        <w:rPr>
          <w:rFonts w:ascii="Arial" w:hAnsi="Arial" w:hint="default"/>
          <w:caps w:val="0"/>
          <w:smallCaps w:val="0"/>
          <w:sz w:val="20"/>
          <w:szCs w:val="20"/>
          <w:rtl w:val="0"/>
          <w:lang w:val="fr-FR"/>
        </w:rPr>
        <w:t xml:space="preserve">é </w:t>
      </w:r>
      <w:r>
        <w:rPr>
          <w:rFonts w:ascii="Arial" w:hAnsi="Arial"/>
          <w:caps w:val="0"/>
          <w:smallCaps w:val="0"/>
          <w:sz w:val="20"/>
          <w:szCs w:val="20"/>
          <w:rtl w:val="0"/>
          <w:lang w:val="fr-FR"/>
        </w:rPr>
        <w:t>de Paris - UFR des Sciences du Vivant</w:t>
      </w:r>
    </w:p>
    <w:p>
      <w:pPr>
        <w:pStyle w:val="Body Text Indent"/>
        <w:spacing w:line="280" w:lineRule="exact"/>
        <w:jc w:val="center"/>
        <w:rPr>
          <w:rFonts w:ascii="Arial" w:cs="Arial" w:hAnsi="Arial" w:eastAsia="Arial"/>
          <w:b w:val="1"/>
          <w:bCs w:val="1"/>
          <w:i w:val="1"/>
          <w:iCs w:val="1"/>
          <w:sz w:val="20"/>
          <w:szCs w:val="20"/>
        </w:rPr>
      </w:pP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fr-FR"/>
        </w:rPr>
        <w:t>Conventions</w:t>
      </w:r>
      <w:r>
        <w:rPr>
          <w:rFonts w:ascii="Arial" w:hAnsi="Arial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 </w:t>
      </w: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fr-FR"/>
        </w:rPr>
        <w:t>: Sorbonne Universit</w:t>
      </w:r>
      <w:r>
        <w:rPr>
          <w:rFonts w:ascii="Arial" w:hAnsi="Arial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fr-FR"/>
        </w:rPr>
        <w:t>, Universit</w:t>
      </w:r>
      <w:r>
        <w:rPr>
          <w:rFonts w:ascii="Arial" w:hAnsi="Arial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é </w:t>
      </w: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fr-FR"/>
        </w:rPr>
        <w:t>Sorbonne Paris Nord, Universit</w:t>
      </w:r>
      <w:r>
        <w:rPr>
          <w:rFonts w:ascii="Arial" w:hAnsi="Arial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é </w:t>
      </w: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fr-FR"/>
        </w:rPr>
        <w:t>Paris Saclay,</w:t>
      </w:r>
    </w:p>
    <w:p>
      <w:pPr>
        <w:pStyle w:val="Body Text Indent"/>
        <w:spacing w:line="280" w:lineRule="exact"/>
        <w:jc w:val="center"/>
        <w:rPr>
          <w:rFonts w:ascii="Arial" w:cs="Arial" w:hAnsi="Arial" w:eastAsia="Arial"/>
          <w:b w:val="1"/>
          <w:bCs w:val="1"/>
          <w:i w:val="1"/>
          <w:iCs w:val="1"/>
          <w:sz w:val="20"/>
          <w:szCs w:val="20"/>
        </w:rPr>
      </w:pP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fr-FR"/>
        </w:rPr>
        <w:t xml:space="preserve"> Mus</w:t>
      </w:r>
      <w:r>
        <w:rPr>
          <w:rFonts w:ascii="Arial" w:hAnsi="Arial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é</w:t>
      </w: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fr-FR"/>
        </w:rPr>
        <w:t>um National d</w:t>
      </w:r>
      <w:r>
        <w:rPr>
          <w:rFonts w:ascii="Arial" w:hAnsi="Arial" w:hint="default"/>
          <w:b w:val="1"/>
          <w:bCs w:val="1"/>
          <w:i w:val="1"/>
          <w:iCs w:val="1"/>
          <w:sz w:val="20"/>
          <w:szCs w:val="20"/>
          <w:rtl w:val="0"/>
          <w:lang w:val="fr-FR"/>
        </w:rPr>
        <w:t>’</w:t>
      </w: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fr-FR"/>
        </w:rPr>
        <w:t>Histoire Naturelle, Institut Pasteur</w:t>
      </w:r>
    </w:p>
    <w:p>
      <w:pPr>
        <w:pStyle w:val="Normal.0"/>
        <w:spacing w:line="280" w:lineRule="exact"/>
        <w:ind w:left="562" w:firstLine="0"/>
        <w:rPr>
          <w:rFonts w:ascii="Arial" w:cs="Arial" w:hAnsi="Arial" w:eastAsia="Arial"/>
          <w:b w:val="1"/>
          <w:bCs w:val="1"/>
          <w:smallCaps w:val="1"/>
          <w:sz w:val="12"/>
          <w:szCs w:val="12"/>
        </w:rPr>
      </w:pPr>
    </w:p>
    <w:p>
      <w:pPr>
        <w:pStyle w:val="Normal.0"/>
        <w:spacing w:line="280" w:lineRule="exact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fr-FR"/>
        </w:rPr>
        <w:t>Equipe d</w:t>
      </w:r>
      <w:r>
        <w:rPr>
          <w:rFonts w:ascii="Arial" w:hAnsi="Arial" w:hint="default"/>
          <w:b w:val="1"/>
          <w:bCs w:val="1"/>
          <w:sz w:val="22"/>
          <w:szCs w:val="22"/>
          <w:rtl w:val="0"/>
          <w:lang w:val="fr-FR"/>
        </w:rPr>
        <w:t>’</w:t>
      </w:r>
      <w:r>
        <w:rPr>
          <w:rFonts w:ascii="Arial" w:hAnsi="Arial"/>
          <w:b w:val="1"/>
          <w:bCs w:val="1"/>
          <w:sz w:val="22"/>
          <w:szCs w:val="22"/>
          <w:rtl w:val="0"/>
          <w:lang w:val="fr-FR"/>
        </w:rPr>
        <w:t>Accueil</w:t>
      </w:r>
      <w:r>
        <w:rPr>
          <w:rFonts w:ascii="Arial" w:hAnsi="Arial" w:hint="default"/>
          <w:b w:val="1"/>
          <w:bCs w:val="1"/>
          <w:sz w:val="22"/>
          <w:szCs w:val="22"/>
          <w:rtl w:val="0"/>
          <w:lang w:val="fr-FR"/>
        </w:rPr>
        <w:t> </w:t>
      </w:r>
      <w:r>
        <w:rPr>
          <w:rFonts w:ascii="Arial" w:hAnsi="Arial"/>
          <w:b w:val="1"/>
          <w:bCs w:val="1"/>
          <w:sz w:val="22"/>
          <w:szCs w:val="22"/>
          <w:rtl w:val="0"/>
          <w:lang w:val="fr-FR"/>
        </w:rPr>
        <w:t>:</w:t>
      </w:r>
    </w:p>
    <w:p>
      <w:pPr>
        <w:pStyle w:val="Normal.0"/>
        <w:spacing w:line="340" w:lineRule="exact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fr-FR"/>
        </w:rPr>
        <w:t>Intitul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  <w:lang w:val="fr-FR"/>
        </w:rPr>
        <w:t>de l</w:t>
      </w:r>
      <w:r>
        <w:rPr>
          <w:rFonts w:ascii="Arial" w:hAnsi="Arial" w:hint="default"/>
          <w:sz w:val="22"/>
          <w:szCs w:val="22"/>
          <w:rtl w:val="0"/>
          <w:lang w:val="fr-FR"/>
        </w:rPr>
        <w:t>’</w:t>
      </w:r>
      <w:r>
        <w:rPr>
          <w:rFonts w:ascii="Arial" w:hAnsi="Arial"/>
          <w:sz w:val="22"/>
          <w:szCs w:val="22"/>
          <w:rtl w:val="0"/>
          <w:lang w:val="fr-FR"/>
        </w:rPr>
        <w:t>Unit</w:t>
      </w:r>
      <w:r>
        <w:rPr>
          <w:rFonts w:ascii="Arial" w:hAnsi="Arial" w:hint="default"/>
          <w:sz w:val="22"/>
          <w:szCs w:val="22"/>
          <w:rtl w:val="0"/>
          <w:lang w:val="fr-FR"/>
        </w:rPr>
        <w:t>é </w:t>
      </w:r>
      <w:r>
        <w:rPr>
          <w:rFonts w:ascii="Arial" w:hAnsi="Arial"/>
          <w:sz w:val="22"/>
          <w:szCs w:val="22"/>
          <w:rtl w:val="0"/>
          <w:lang w:val="fr-FR"/>
        </w:rPr>
        <w:t xml:space="preserve">: </w:t>
      </w:r>
      <w:r>
        <w:rPr>
          <w:rFonts w:ascii="Arial" w:hAnsi="Arial"/>
          <w:sz w:val="22"/>
          <w:szCs w:val="22"/>
          <w:rtl w:val="0"/>
          <w:lang w:val="en-US"/>
        </w:rPr>
        <w:t>Platform de Cristallographie</w:t>
      </w:r>
    </w:p>
    <w:p>
      <w:pPr>
        <w:pStyle w:val="Normal.0"/>
        <w:tabs>
          <w:tab w:val="left" w:pos="1660"/>
          <w:tab w:val="center" w:pos="9600"/>
        </w:tabs>
        <w:spacing w:line="340" w:lineRule="exact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fr-FR"/>
        </w:rPr>
        <w:t>Nom du Responsable de l</w:t>
      </w:r>
      <w:r>
        <w:rPr>
          <w:rFonts w:ascii="Arial" w:hAnsi="Arial" w:hint="default"/>
          <w:sz w:val="22"/>
          <w:szCs w:val="22"/>
          <w:rtl w:val="0"/>
          <w:lang w:val="fr-FR"/>
        </w:rPr>
        <w:t>’</w:t>
      </w:r>
      <w:r>
        <w:rPr>
          <w:rFonts w:ascii="Arial" w:hAnsi="Arial"/>
          <w:sz w:val="22"/>
          <w:szCs w:val="22"/>
          <w:rtl w:val="0"/>
          <w:lang w:val="fr-FR"/>
        </w:rPr>
        <w:t>Unit</w:t>
      </w:r>
      <w:r>
        <w:rPr>
          <w:rFonts w:ascii="Arial" w:hAnsi="Arial" w:hint="default"/>
          <w:sz w:val="22"/>
          <w:szCs w:val="22"/>
          <w:rtl w:val="0"/>
          <w:lang w:val="fr-FR"/>
        </w:rPr>
        <w:t>é </w:t>
      </w:r>
      <w:r>
        <w:rPr>
          <w:rFonts w:ascii="Arial" w:hAnsi="Arial"/>
          <w:sz w:val="22"/>
          <w:szCs w:val="22"/>
          <w:rtl w:val="0"/>
          <w:lang w:val="fr-FR"/>
        </w:rPr>
        <w:t xml:space="preserve">: </w:t>
      </w:r>
      <w:r>
        <w:rPr>
          <w:rFonts w:ascii="Arial" w:hAnsi="Arial"/>
          <w:sz w:val="22"/>
          <w:szCs w:val="22"/>
          <w:rtl w:val="0"/>
          <w:lang w:val="en-US"/>
        </w:rPr>
        <w:t>Ahmed Haouz</w:t>
      </w:r>
    </w:p>
    <w:p>
      <w:pPr>
        <w:pStyle w:val="Normal.0"/>
        <w:tabs>
          <w:tab w:val="left" w:pos="1660"/>
          <w:tab w:val="center" w:pos="9600"/>
        </w:tabs>
        <w:spacing w:line="340" w:lineRule="exact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fr-FR"/>
        </w:rPr>
        <w:t>Nom du Responsable de l</w:t>
      </w:r>
      <w:r>
        <w:rPr>
          <w:rFonts w:ascii="Arial" w:hAnsi="Arial" w:hint="default"/>
          <w:sz w:val="22"/>
          <w:szCs w:val="22"/>
          <w:rtl w:val="0"/>
          <w:lang w:val="fr-FR"/>
        </w:rPr>
        <w:t>’É</w:t>
      </w:r>
      <w:r>
        <w:rPr>
          <w:rFonts w:ascii="Arial" w:hAnsi="Arial"/>
          <w:sz w:val="22"/>
          <w:szCs w:val="22"/>
          <w:rtl w:val="0"/>
          <w:lang w:val="fr-FR"/>
        </w:rPr>
        <w:t>quipe</w:t>
      </w:r>
      <w:r>
        <w:rPr>
          <w:rFonts w:ascii="Arial" w:hAnsi="Arial" w:hint="default"/>
          <w:sz w:val="22"/>
          <w:szCs w:val="22"/>
          <w:rtl w:val="0"/>
          <w:lang w:val="fr-FR"/>
        </w:rPr>
        <w:t> </w:t>
      </w:r>
      <w:r>
        <w:rPr>
          <w:rFonts w:ascii="Arial" w:hAnsi="Arial"/>
          <w:sz w:val="22"/>
          <w:szCs w:val="22"/>
          <w:rtl w:val="0"/>
          <w:lang w:val="fr-FR"/>
        </w:rPr>
        <w:t xml:space="preserve">: </w:t>
      </w:r>
      <w:r>
        <w:rPr>
          <w:rFonts w:ascii="Arial" w:hAnsi="Arial"/>
          <w:sz w:val="22"/>
          <w:szCs w:val="22"/>
          <w:rtl w:val="0"/>
          <w:lang w:val="en-US"/>
        </w:rPr>
        <w:t>Ariel Mechaly</w:t>
      </w:r>
    </w:p>
    <w:p>
      <w:pPr>
        <w:pStyle w:val="Retrait corps de texte 2"/>
        <w:spacing w:line="340" w:lineRule="exact"/>
        <w:ind w:left="0" w:firstLine="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fr-FR"/>
        </w:rPr>
        <w:t xml:space="preserve">Adresse : </w:t>
      </w:r>
      <w:r>
        <w:rPr>
          <w:rFonts w:ascii="Arial" w:hAnsi="Arial"/>
          <w:sz w:val="22"/>
          <w:szCs w:val="22"/>
          <w:rtl w:val="0"/>
          <w:lang w:val="en-US"/>
        </w:rPr>
        <w:t>Institut Pasteur</w:t>
      </w:r>
    </w:p>
    <w:p>
      <w:pPr>
        <w:pStyle w:val="Retrait corps de texte 2"/>
        <w:spacing w:line="340" w:lineRule="exact"/>
        <w:ind w:left="0" w:firstLine="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 xml:space="preserve">                25 rue de Dr. Roux</w:t>
      </w:r>
    </w:p>
    <w:p>
      <w:pPr>
        <w:pStyle w:val="Retrait corps de texte 2"/>
        <w:spacing w:line="340" w:lineRule="exact"/>
        <w:ind w:left="0" w:firstLine="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 xml:space="preserve">                75015, Paris</w:t>
        <w:tab/>
      </w:r>
    </w:p>
    <w:p>
      <w:pPr>
        <w:pStyle w:val="Retrait corps de texte 2"/>
        <w:spacing w:line="340" w:lineRule="exact"/>
        <w:ind w:left="0" w:firstLine="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fr-FR"/>
        </w:rPr>
        <w:t>Responsable de l</w:t>
      </w:r>
      <w:r>
        <w:rPr>
          <w:rFonts w:ascii="Arial" w:hAnsi="Arial" w:hint="default"/>
          <w:sz w:val="22"/>
          <w:szCs w:val="22"/>
          <w:rtl w:val="0"/>
          <w:lang w:val="fr-FR"/>
        </w:rPr>
        <w:t>’</w:t>
      </w:r>
      <w:r>
        <w:rPr>
          <w:rFonts w:ascii="Arial" w:hAnsi="Arial"/>
          <w:sz w:val="22"/>
          <w:szCs w:val="22"/>
          <w:rtl w:val="0"/>
          <w:lang w:val="fr-FR"/>
        </w:rPr>
        <w:t xml:space="preserve">encadrement : </w:t>
      </w:r>
      <w:r>
        <w:rPr>
          <w:rFonts w:ascii="Arial" w:hAnsi="Arial"/>
          <w:sz w:val="22"/>
          <w:szCs w:val="22"/>
          <w:rtl w:val="0"/>
          <w:lang w:val="en-US"/>
        </w:rPr>
        <w:t>Ariel Mechaly</w:t>
      </w:r>
    </w:p>
    <w:p>
      <w:pPr>
        <w:pStyle w:val="Retrait corps de texte 2"/>
        <w:tabs>
          <w:tab w:val="clear" w:pos="9600"/>
        </w:tabs>
        <w:spacing w:line="340" w:lineRule="exact"/>
        <w:ind w:left="0" w:firstLine="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fr-FR"/>
        </w:rPr>
        <w:t>T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  <w:lang w:val="fr-FR"/>
        </w:rPr>
        <w:t>l</w:t>
      </w:r>
      <w:r>
        <w:rPr>
          <w:rFonts w:ascii="Arial" w:hAnsi="Arial" w:hint="default"/>
          <w:sz w:val="22"/>
          <w:szCs w:val="22"/>
          <w:rtl w:val="0"/>
          <w:lang w:val="fr-FR"/>
        </w:rPr>
        <w:t> </w:t>
      </w:r>
      <w:r>
        <w:rPr>
          <w:rFonts w:ascii="Arial" w:hAnsi="Arial"/>
          <w:sz w:val="22"/>
          <w:szCs w:val="22"/>
          <w:rtl w:val="0"/>
          <w:lang w:val="en-US"/>
        </w:rPr>
        <w:t xml:space="preserve">:   </w:t>
      </w:r>
      <w:r>
        <w:rPr>
          <w:rtl w:val="0"/>
          <w:lang w:val="fr-FR"/>
        </w:rPr>
        <w:t>+33</w:t>
      </w:r>
      <w:r>
        <w:rPr>
          <w:rtl w:val="0"/>
          <w:lang w:val="fr-FR"/>
        </w:rPr>
        <w:t> </w:t>
      </w:r>
      <w:r>
        <w:rPr>
          <w:rtl w:val="0"/>
          <w:lang w:val="fr-FR"/>
        </w:rPr>
        <w:t>144389457</w:t>
      </w:r>
      <w:r>
        <w:tab/>
        <w:tab/>
      </w:r>
      <w:r>
        <w:rPr>
          <w:rFonts w:ascii="Arial" w:hAnsi="Arial"/>
          <w:sz w:val="22"/>
          <w:szCs w:val="22"/>
          <w:rtl w:val="0"/>
          <w:lang w:val="fr-FR"/>
        </w:rPr>
        <w:t xml:space="preserve"> Fax</w:t>
      </w:r>
      <w:r>
        <w:rPr>
          <w:rFonts w:ascii="Arial" w:hAnsi="Arial" w:hint="default"/>
          <w:sz w:val="22"/>
          <w:szCs w:val="22"/>
          <w:rtl w:val="0"/>
          <w:lang w:val="fr-FR"/>
        </w:rPr>
        <w:t> </w:t>
      </w:r>
      <w:r>
        <w:rPr>
          <w:rFonts w:ascii="Arial" w:hAnsi="Arial"/>
          <w:sz w:val="22"/>
          <w:szCs w:val="22"/>
          <w:rtl w:val="0"/>
          <w:lang w:val="fr-FR"/>
        </w:rPr>
        <w:t xml:space="preserve">: 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……………………… </w:t>
      </w:r>
      <w:r>
        <w:rPr>
          <w:rFonts w:ascii="Arial" w:hAnsi="Arial"/>
          <w:sz w:val="22"/>
          <w:szCs w:val="22"/>
          <w:rtl w:val="0"/>
          <w:lang w:val="fr-FR"/>
        </w:rPr>
        <w:t xml:space="preserve">E-mail:  </w:t>
      </w:r>
      <w:r>
        <w:rPr>
          <w:rFonts w:ascii="Arial" w:hAnsi="Arial"/>
          <w:sz w:val="22"/>
          <w:szCs w:val="22"/>
          <w:rtl w:val="0"/>
          <w:lang w:val="en-US"/>
        </w:rPr>
        <w:t>amechaly@pasteur.fr</w:t>
      </w:r>
    </w:p>
    <w:p>
      <w:pPr>
        <w:pStyle w:val="Retrait corps de texte 2"/>
        <w:spacing w:line="340" w:lineRule="exact"/>
        <w:jc w:val="center"/>
        <w:rPr>
          <w:rFonts w:ascii="Arial" w:cs="Arial" w:hAnsi="Arial" w:eastAsia="Arial"/>
          <w:sz w:val="10"/>
          <w:szCs w:val="10"/>
        </w:rPr>
      </w:pPr>
    </w:p>
    <w:p>
      <w:pPr>
        <w:pStyle w:val="Retrait corps de texte 2"/>
        <w:spacing w:line="340" w:lineRule="exact"/>
        <w:jc w:val="center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fr-FR"/>
        </w:rPr>
        <w:t xml:space="preserve">9 Parcours de M2 </w:t>
      </w:r>
    </w:p>
    <w:p>
      <w:pPr>
        <w:pStyle w:val="Retrait corps de texte 2"/>
        <w:spacing w:line="340" w:lineRule="exact"/>
        <w:jc w:val="center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fr-FR"/>
        </w:rPr>
        <w:t xml:space="preserve">(plusieurs parcours peuvent </w:t>
      </w:r>
      <w:r>
        <w:rPr>
          <w:rFonts w:ascii="Arial" w:hAnsi="Arial" w:hint="default"/>
          <w:b w:val="1"/>
          <w:bCs w:val="1"/>
          <w:sz w:val="20"/>
          <w:szCs w:val="20"/>
          <w:rtl w:val="0"/>
          <w:lang w:val="fr-FR"/>
        </w:rPr>
        <w:t>ê</w:t>
      </w:r>
      <w:r>
        <w:rPr>
          <w:rFonts w:ascii="Arial" w:hAnsi="Arial"/>
          <w:b w:val="1"/>
          <w:bCs w:val="1"/>
          <w:sz w:val="20"/>
          <w:szCs w:val="20"/>
          <w:rtl w:val="0"/>
          <w:lang w:val="fr-FR"/>
        </w:rPr>
        <w:t>tre choisis)</w:t>
      </w:r>
    </w:p>
    <w:p>
      <w:pPr>
        <w:pStyle w:val="Retrait corps de texte 2"/>
        <w:spacing w:line="340" w:lineRule="exact"/>
        <w:jc w:val="center"/>
        <w:rPr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Titre 6"/>
        <w:spacing w:line="240" w:lineRule="auto"/>
        <w:jc w:val="left"/>
        <w:rPr>
          <w:b w:val="1"/>
          <w:bCs w:val="1"/>
          <w:i w:val="0"/>
          <w:iCs w:val="0"/>
          <w:sz w:val="28"/>
          <w:szCs w:val="28"/>
        </w:rPr>
      </w:pPr>
      <w:r>
        <w:rPr>
          <w:b w:val="1"/>
          <w:bCs w:val="1"/>
          <w:i w:val="0"/>
          <w:iCs w:val="0"/>
          <w:sz w:val="28"/>
          <w:szCs w:val="28"/>
          <w:rtl w:val="0"/>
          <w:lang w:val="fr-FR"/>
        </w:rPr>
        <w:t>- Biologie mol</w:t>
      </w:r>
      <w:r>
        <w:rPr>
          <w:b w:val="1"/>
          <w:bCs w:val="1"/>
          <w:i w:val="0"/>
          <w:iCs w:val="0"/>
          <w:sz w:val="28"/>
          <w:szCs w:val="28"/>
          <w:rtl w:val="0"/>
          <w:lang w:val="fr-FR"/>
        </w:rPr>
        <w:t>é</w:t>
      </w:r>
      <w:r>
        <w:rPr>
          <w:b w:val="1"/>
          <w:bCs w:val="1"/>
          <w:i w:val="0"/>
          <w:iCs w:val="0"/>
          <w:sz w:val="28"/>
          <w:szCs w:val="28"/>
          <w:rtl w:val="0"/>
          <w:lang w:val="fr-FR"/>
        </w:rPr>
        <w:t>culaire, cellulaire et fonctionnelle de l'h</w:t>
      </w:r>
      <w:r>
        <w:rPr>
          <w:b w:val="1"/>
          <w:bCs w:val="1"/>
          <w:i w:val="0"/>
          <w:iCs w:val="0"/>
          <w:sz w:val="28"/>
          <w:szCs w:val="28"/>
          <w:rtl w:val="0"/>
          <w:lang w:val="fr-FR"/>
        </w:rPr>
        <w:t>é</w:t>
      </w:r>
      <w:r>
        <w:rPr>
          <w:b w:val="1"/>
          <w:bCs w:val="1"/>
          <w:i w:val="0"/>
          <w:iCs w:val="0"/>
          <w:sz w:val="28"/>
          <w:szCs w:val="28"/>
          <w:rtl w:val="0"/>
          <w:lang w:val="fr-FR"/>
        </w:rPr>
        <w:t>matopo</w:t>
      </w:r>
      <w:r>
        <w:rPr>
          <w:b w:val="1"/>
          <w:bCs w:val="1"/>
          <w:i w:val="0"/>
          <w:iCs w:val="0"/>
          <w:sz w:val="28"/>
          <w:szCs w:val="28"/>
          <w:rtl w:val="0"/>
          <w:lang w:val="fr-FR"/>
        </w:rPr>
        <w:t>ïè</w:t>
      </w:r>
      <w:r>
        <w:rPr>
          <w:b w:val="1"/>
          <w:bCs w:val="1"/>
          <w:i w:val="0"/>
          <w:iCs w:val="0"/>
          <w:sz w:val="28"/>
          <w:szCs w:val="28"/>
          <w:rtl w:val="0"/>
          <w:lang w:val="fr-FR"/>
        </w:rPr>
        <w:t xml:space="preserve">se </w:t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8"/>
          <w:szCs w:val="28"/>
          <w:rtl w:val="0"/>
          <w:lang w:val="fr-FR"/>
        </w:rPr>
        <w:t>◻</w:t>
      </w:r>
    </w:p>
    <w:p>
      <w:pPr>
        <w:pStyle w:val="Normal.0"/>
        <w:rPr>
          <w:rFonts w:ascii="Arial" w:cs="Arial" w:hAnsi="Arial" w:eastAsia="Arial"/>
        </w:rPr>
      </w:pPr>
      <w:r>
        <w:rPr>
          <w:rFonts w:ascii="Calibri" w:cs="Calibri" w:hAnsi="Calibri" w:eastAsia="Calibri"/>
          <w:rtl w:val="0"/>
          <w:lang w:val="fr-FR"/>
        </w:rPr>
        <w:t>Responsables</w:t>
      </w:r>
      <w:r>
        <w:rPr>
          <w:rFonts w:ascii="Arial" w:hAnsi="Arial"/>
          <w:rtl w:val="0"/>
          <w:lang w:val="fr-FR"/>
        </w:rPr>
        <w:t xml:space="preserve">: </w:t>
      </w:r>
      <w:r>
        <w:rPr>
          <w:rFonts w:ascii="Calibri" w:cs="Calibri" w:hAnsi="Calibri" w:eastAsia="Calibri"/>
          <w:rtl w:val="0"/>
          <w:lang w:val="fr-FR"/>
        </w:rPr>
        <w:t>S</w:t>
      </w:r>
      <w:r>
        <w:rPr>
          <w:rFonts w:ascii="Arial" w:hAnsi="Arial"/>
          <w:rtl w:val="0"/>
          <w:lang w:val="fr-FR"/>
        </w:rPr>
        <w:t xml:space="preserve">. </w:t>
      </w:r>
      <w:r>
        <w:rPr>
          <w:rFonts w:ascii="Calibri" w:cs="Calibri" w:hAnsi="Calibri" w:eastAsia="Calibri"/>
          <w:rtl w:val="0"/>
          <w:lang w:val="fr-FR"/>
        </w:rPr>
        <w:t>Giraudier</w:t>
      </w:r>
      <w:r>
        <w:rPr>
          <w:rFonts w:ascii="Arial" w:hAnsi="Arial"/>
          <w:rtl w:val="0"/>
          <w:lang w:val="fr-FR"/>
        </w:rPr>
        <w:t xml:space="preserve">, </w:t>
      </w:r>
      <w:r>
        <w:rPr>
          <w:rFonts w:ascii="Calibri" w:cs="Calibri" w:hAnsi="Calibri" w:eastAsia="Calibri"/>
          <w:rtl w:val="0"/>
          <w:lang w:val="fr-FR"/>
        </w:rPr>
        <w:t>N</w:t>
      </w:r>
      <w:r>
        <w:rPr>
          <w:rFonts w:ascii="Arial" w:hAnsi="Arial"/>
          <w:rtl w:val="0"/>
          <w:lang w:val="fr-FR"/>
        </w:rPr>
        <w:t xml:space="preserve">. </w:t>
      </w:r>
      <w:r>
        <w:rPr>
          <w:rFonts w:ascii="Calibri" w:cs="Calibri" w:hAnsi="Calibri" w:eastAsia="Calibri"/>
          <w:rtl w:val="0"/>
          <w:lang w:val="fr-FR"/>
        </w:rPr>
        <w:t>Dulphy</w:t>
      </w:r>
      <w:r>
        <w:rPr>
          <w:rFonts w:ascii="Arial" w:hAnsi="Arial"/>
          <w:rtl w:val="0"/>
          <w:lang w:val="fr-FR"/>
        </w:rPr>
        <w:t xml:space="preserve">, </w:t>
      </w:r>
      <w:r>
        <w:rPr>
          <w:rFonts w:ascii="Calibri" w:cs="Calibri" w:hAnsi="Calibri" w:eastAsia="Calibri"/>
          <w:rtl w:val="0"/>
          <w:lang w:val="fr-FR"/>
        </w:rPr>
        <w:t>E</w:t>
      </w:r>
      <w:r>
        <w:rPr>
          <w:rFonts w:ascii="Arial" w:hAnsi="Arial"/>
          <w:rtl w:val="0"/>
          <w:lang w:val="fr-FR"/>
        </w:rPr>
        <w:t xml:space="preserve">. </w:t>
      </w:r>
      <w:r>
        <w:rPr>
          <w:rFonts w:ascii="Calibri" w:cs="Calibri" w:hAnsi="Calibri" w:eastAsia="Calibri"/>
          <w:rtl w:val="0"/>
          <w:lang w:val="fr-FR"/>
        </w:rPr>
        <w:t>Lauret</w:t>
      </w:r>
    </w:p>
    <w:p>
      <w:pPr>
        <w:pStyle w:val="Normal.0"/>
        <w:rPr>
          <w:sz w:val="22"/>
          <w:szCs w:val="22"/>
        </w:rPr>
      </w:pPr>
    </w:p>
    <w:p>
      <w:pPr>
        <w:pStyle w:val="Normal.0"/>
        <w:tabs>
          <w:tab w:val="left" w:pos="567"/>
        </w:tabs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fr-FR"/>
        </w:rPr>
        <w:t>- Biomol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fr-FR"/>
        </w:rPr>
        <w:t>é</w:t>
      </w:r>
      <w:r>
        <w:rPr>
          <w:rFonts w:ascii="Arial" w:hAnsi="Arial"/>
          <w:b w:val="1"/>
          <w:bCs w:val="1"/>
          <w:sz w:val="28"/>
          <w:szCs w:val="28"/>
          <w:rtl w:val="0"/>
          <w:lang w:val="fr-FR"/>
        </w:rPr>
        <w:t>cules, biologie et pathologie mol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fr-FR"/>
        </w:rPr>
        <w:t>é</w:t>
      </w:r>
      <w:r>
        <w:rPr>
          <w:rFonts w:ascii="Arial" w:hAnsi="Arial"/>
          <w:b w:val="1"/>
          <w:bCs w:val="1"/>
          <w:sz w:val="28"/>
          <w:szCs w:val="28"/>
          <w:rtl w:val="0"/>
          <w:lang w:val="fr-FR"/>
        </w:rPr>
        <w:t>culaires</w:t>
        <w:tab/>
        <w:tab/>
        <w:tab/>
        <w:t xml:space="preserve"> </w:t>
      </w:r>
      <w:r>
        <w:rPr>
          <w:b w:val="1"/>
          <w:bCs w:val="1"/>
          <w:sz w:val="28"/>
          <w:szCs w:val="28"/>
        </w:rPr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8"/>
          <w:szCs w:val="28"/>
          <w:rtl w:val="0"/>
          <w:lang w:val="fr-FR"/>
        </w:rPr>
        <w:t>◻</w:t>
      </w:r>
      <w:r>
        <w:rPr>
          <w:rFonts w:ascii="Wingdings" w:hAnsi="Wingdings"/>
          <w:sz w:val="28"/>
          <w:szCs w:val="28"/>
          <w:rtl w:val="0"/>
          <w:lang w:val="en-US"/>
        </w:rPr>
        <w:t>x</w:t>
      </w:r>
    </w:p>
    <w:p>
      <w:pPr>
        <w:pStyle w:val="Normal.0"/>
        <w:rPr>
          <w:rFonts w:ascii="Calibri" w:cs="Calibri" w:hAnsi="Calibri" w:eastAsia="Calibri"/>
        </w:rPr>
      </w:pPr>
      <w:r>
        <w:rPr>
          <w:rFonts w:ascii="Calibri" w:cs="Calibri" w:hAnsi="Calibri" w:eastAsia="Calibri"/>
          <w:rtl w:val="0"/>
          <w:lang w:val="fr-FR"/>
        </w:rPr>
        <w:t>Responsables: JM. Dupret, F. Rodrigues-Lima</w:t>
      </w:r>
    </w:p>
    <w:p>
      <w:pPr>
        <w:pStyle w:val="Pied de page"/>
        <w:tabs>
          <w:tab w:val="clear" w:pos="4536"/>
          <w:tab w:val="clear" w:pos="9072"/>
        </w:tabs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Pied de page"/>
        <w:tabs>
          <w:tab w:val="clear" w:pos="4536"/>
          <w:tab w:val="clear" w:pos="9072"/>
        </w:tabs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fr-FR"/>
        </w:rPr>
        <w:t>- Biologie et d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fr-FR"/>
        </w:rPr>
        <w:t>é</w:t>
      </w:r>
      <w:r>
        <w:rPr>
          <w:rFonts w:ascii="Arial" w:hAnsi="Arial"/>
          <w:b w:val="1"/>
          <w:bCs w:val="1"/>
          <w:sz w:val="28"/>
          <w:szCs w:val="28"/>
          <w:rtl w:val="0"/>
          <w:lang w:val="fr-FR"/>
        </w:rPr>
        <w:t>veloppment cellulaires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fr-FR"/>
        </w:rPr>
        <w:t> </w:t>
      </w:r>
      <w:r>
        <w:rPr>
          <w:rFonts w:ascii="Arial" w:hAnsi="Arial"/>
          <w:b w:val="1"/>
          <w:bCs w:val="1"/>
          <w:sz w:val="28"/>
          <w:szCs w:val="28"/>
          <w:rtl w:val="0"/>
          <w:lang w:val="fr-FR"/>
        </w:rPr>
        <w:t xml:space="preserve">: </w:t>
      </w:r>
      <w:r>
        <w:rPr>
          <w:rFonts w:ascii="Arial" w:hAnsi="Arial"/>
          <w:b w:val="1"/>
          <w:bCs w:val="1"/>
          <w:sz w:val="24"/>
          <w:szCs w:val="24"/>
          <w:rtl w:val="0"/>
          <w:lang w:val="fr-FR"/>
        </w:rPr>
        <w:t>contactez directement les responsables</w:t>
      </w:r>
    </w:p>
    <w:p>
      <w:pPr>
        <w:pStyle w:val="Normal.0"/>
        <w:rPr>
          <w:rFonts w:ascii="Calibri" w:cs="Calibri" w:hAnsi="Calibri" w:eastAsia="Calibri"/>
        </w:rPr>
      </w:pPr>
      <w:r>
        <w:rPr>
          <w:rFonts w:ascii="Calibri" w:cs="Calibri" w:hAnsi="Calibri" w:eastAsia="Calibri"/>
          <w:rtl w:val="0"/>
          <w:lang w:val="fr-FR"/>
        </w:rPr>
        <w:t>Responsables: A. Guichet, A. Benmerah</w:t>
      </w:r>
    </w:p>
    <w:p>
      <w:pPr>
        <w:pStyle w:val="Pied de page"/>
        <w:tabs>
          <w:tab w:val="clear" w:pos="4536"/>
          <w:tab w:val="clear" w:pos="9072"/>
        </w:tabs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Pied de page"/>
        <w:tabs>
          <w:tab w:val="clear" w:pos="4536"/>
          <w:tab w:val="clear" w:pos="9072"/>
        </w:tabs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fr-FR"/>
        </w:rPr>
        <w:t>- Inflammation et maladies inflammatoires</w:t>
        <w:tab/>
        <w:t xml:space="preserve"> </w:t>
        <w:tab/>
        <w:tab/>
        <w:tab/>
        <w:tab/>
      </w:r>
      <w:r>
        <w:rPr>
          <w:b w:val="1"/>
          <w:bCs w:val="1"/>
          <w:sz w:val="28"/>
          <w:szCs w:val="28"/>
        </w:rPr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8"/>
          <w:szCs w:val="28"/>
          <w:rtl w:val="0"/>
          <w:lang w:val="fr-FR"/>
        </w:rPr>
        <w:t>◻</w:t>
      </w:r>
    </w:p>
    <w:p>
      <w:pPr>
        <w:pStyle w:val="Normal.0"/>
        <w:rPr>
          <w:rFonts w:ascii="Calibri" w:cs="Calibri" w:hAnsi="Calibri" w:eastAsia="Calibri"/>
        </w:rPr>
      </w:pPr>
      <w:r>
        <w:rPr>
          <w:rFonts w:ascii="Calibri" w:cs="Calibri" w:hAnsi="Calibri" w:eastAsia="Calibri"/>
          <w:rtl w:val="0"/>
          <w:lang w:val="fr-FR"/>
        </w:rPr>
        <w:t>Responsables: R. Monteiro, L. Mouthon</w:t>
      </w:r>
    </w:p>
    <w:p>
      <w:pPr>
        <w:pStyle w:val="Normal.0"/>
        <w:rPr>
          <w:sz w:val="22"/>
          <w:szCs w:val="22"/>
        </w:rPr>
      </w:pPr>
    </w:p>
    <w:p>
      <w:pPr>
        <w:pStyle w:val="Pied de page"/>
        <w:tabs>
          <w:tab w:val="clear" w:pos="4536"/>
          <w:tab w:val="clear" w:pos="9072"/>
        </w:tabs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fr-FR"/>
        </w:rPr>
        <w:t>- Bioth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fr-FR"/>
        </w:rPr>
        <w:t>é</w:t>
      </w:r>
      <w:r>
        <w:rPr>
          <w:rFonts w:ascii="Arial" w:hAnsi="Arial"/>
          <w:b w:val="1"/>
          <w:bCs w:val="1"/>
          <w:sz w:val="28"/>
          <w:szCs w:val="28"/>
          <w:rtl w:val="0"/>
          <w:lang w:val="fr-FR"/>
        </w:rPr>
        <w:t>rapeutiques: Conception et applications</w:t>
        <w:tab/>
        <w:tab/>
        <w:tab/>
      </w:r>
      <w:r>
        <w:rPr>
          <w:b w:val="1"/>
          <w:bCs w:val="1"/>
          <w:sz w:val="28"/>
          <w:szCs w:val="28"/>
        </w:rPr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8"/>
          <w:szCs w:val="28"/>
          <w:rtl w:val="0"/>
          <w:lang w:val="fr-FR"/>
        </w:rPr>
        <w:t>◻</w:t>
      </w:r>
    </w:p>
    <w:p>
      <w:pPr>
        <w:pStyle w:val="Normal.0"/>
        <w:rPr>
          <w:rFonts w:ascii="Calibri" w:cs="Calibri" w:hAnsi="Calibri" w:eastAsia="Calibri"/>
        </w:rPr>
      </w:pPr>
      <w:r>
        <w:rPr>
          <w:rFonts w:ascii="Calibri" w:cs="Calibri" w:hAnsi="Calibri" w:eastAsia="Calibri"/>
          <w:rtl w:val="0"/>
          <w:lang w:val="fr-FR"/>
        </w:rPr>
        <w:t>Responsables: I. Garcia-Verdugo, JM. Sallenave</w:t>
      </w:r>
    </w:p>
    <w:p>
      <w:pPr>
        <w:pStyle w:val="Pied de page"/>
        <w:tabs>
          <w:tab w:val="clear" w:pos="4536"/>
          <w:tab w:val="clear" w:pos="9072"/>
        </w:tabs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Pied de page"/>
        <w:tabs>
          <w:tab w:val="clear" w:pos="4536"/>
          <w:tab w:val="clear" w:pos="9072"/>
        </w:tabs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fr-FR"/>
        </w:rPr>
        <w:t>- Immunologie et Immunopathologies</w:t>
        <w:tab/>
        <w:tab/>
        <w:tab/>
        <w:tab/>
        <w:tab/>
      </w:r>
      <w:r>
        <w:rPr>
          <w:b w:val="1"/>
          <w:bCs w:val="1"/>
          <w:sz w:val="28"/>
          <w:szCs w:val="28"/>
        </w:rPr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8"/>
          <w:szCs w:val="28"/>
          <w:rtl w:val="0"/>
          <w:lang w:val="fr-FR"/>
        </w:rPr>
        <w:t>◻</w:t>
      </w:r>
    </w:p>
    <w:p>
      <w:pPr>
        <w:pStyle w:val="Normal.0"/>
        <w:rPr>
          <w:rFonts w:ascii="Calibri" w:cs="Calibri" w:hAnsi="Calibri" w:eastAsia="Calibri"/>
        </w:rPr>
      </w:pPr>
      <w:r>
        <w:rPr>
          <w:rFonts w:ascii="Calibri" w:cs="Calibri" w:hAnsi="Calibri" w:eastAsia="Calibri"/>
          <w:rtl w:val="0"/>
          <w:lang w:val="fr-FR"/>
        </w:rPr>
        <w:t>Responsables: M. Viguier, E. Tartour</w:t>
      </w:r>
    </w:p>
    <w:p>
      <w:pPr>
        <w:pStyle w:val="Normal.0"/>
        <w:rPr>
          <w:sz w:val="22"/>
          <w:szCs w:val="22"/>
        </w:rPr>
      </w:pPr>
    </w:p>
    <w:p>
      <w:pPr>
        <w:pStyle w:val="Pied de page"/>
        <w:tabs>
          <w:tab w:val="clear" w:pos="4536"/>
          <w:tab w:val="clear" w:pos="9072"/>
        </w:tabs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fr-FR"/>
        </w:rPr>
        <w:t>- Microbiologie</w:t>
        <w:tab/>
        <w:tab/>
        <w:tab/>
        <w:tab/>
        <w:tab/>
        <w:tab/>
        <w:tab/>
        <w:tab/>
        <w:tab/>
        <w:tab/>
      </w:r>
      <w:r>
        <w:rPr>
          <w:b w:val="1"/>
          <w:bCs w:val="1"/>
          <w:sz w:val="28"/>
          <w:szCs w:val="28"/>
        </w:rPr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8"/>
          <w:szCs w:val="28"/>
          <w:rtl w:val="0"/>
          <w:lang w:val="fr-FR"/>
        </w:rPr>
        <w:t>◻</w:t>
      </w:r>
    </w:p>
    <w:p>
      <w:pPr>
        <w:pStyle w:val="Normal.0"/>
        <w:rPr>
          <w:rFonts w:ascii="Calibri" w:cs="Calibri" w:hAnsi="Calibri" w:eastAsia="Calibri"/>
        </w:rPr>
      </w:pPr>
      <w:r>
        <w:rPr>
          <w:rFonts w:ascii="Calibri" w:cs="Calibri" w:hAnsi="Calibri" w:eastAsia="Calibri"/>
          <w:rtl w:val="0"/>
          <w:lang w:val="fr-FR"/>
        </w:rPr>
        <w:t>Responsables: I. Martin-Verstraete, X. Nassif</w:t>
      </w:r>
    </w:p>
    <w:p>
      <w:pPr>
        <w:pStyle w:val="Normal.0"/>
        <w:rPr>
          <w:sz w:val="22"/>
          <w:szCs w:val="22"/>
        </w:rPr>
      </w:pPr>
    </w:p>
    <w:p>
      <w:pPr>
        <w:pStyle w:val="Pied de page"/>
        <w:tabs>
          <w:tab w:val="clear" w:pos="4536"/>
          <w:tab w:val="clear" w:pos="9072"/>
        </w:tabs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fr-FR"/>
        </w:rPr>
        <w:t>- Virologie</w:t>
        <w:tab/>
        <w:tab/>
        <w:tab/>
        <w:tab/>
        <w:tab/>
        <w:tab/>
        <w:tab/>
        <w:tab/>
        <w:tab/>
        <w:tab/>
        <w:tab/>
      </w:r>
      <w:r>
        <w:rPr>
          <w:b w:val="1"/>
          <w:bCs w:val="1"/>
          <w:sz w:val="28"/>
          <w:szCs w:val="28"/>
        </w:rPr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8"/>
          <w:szCs w:val="28"/>
          <w:rtl w:val="0"/>
          <w:lang w:val="fr-FR"/>
        </w:rPr>
        <w:t>◻</w:t>
      </w:r>
    </w:p>
    <w:p>
      <w:pPr>
        <w:pStyle w:val="Normal.0"/>
        <w:rPr>
          <w:rFonts w:ascii="Calibri" w:cs="Calibri" w:hAnsi="Calibri" w:eastAsia="Calibri"/>
        </w:rPr>
      </w:pPr>
      <w:r>
        <w:rPr>
          <w:rFonts w:ascii="Calibri" w:cs="Calibri" w:hAnsi="Calibri" w:eastAsia="Calibri"/>
          <w:rtl w:val="0"/>
          <w:lang w:val="fr-FR"/>
        </w:rPr>
        <w:t>Responsables: S. van der Werf, F. Rozenberg</w:t>
      </w:r>
    </w:p>
    <w:p>
      <w:pPr>
        <w:pStyle w:val="Normal.0"/>
        <w:rPr>
          <w:sz w:val="22"/>
          <w:szCs w:val="22"/>
        </w:rPr>
      </w:pPr>
    </w:p>
    <w:p>
      <w:pPr>
        <w:pStyle w:val="Pied de page"/>
        <w:tabs>
          <w:tab w:val="clear" w:pos="4536"/>
          <w:tab w:val="clear" w:pos="9072"/>
        </w:tabs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fr-FR"/>
        </w:rPr>
        <w:t>- Microbiologie et g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fr-FR"/>
        </w:rPr>
        <w:t>é</w:t>
      </w:r>
      <w:r>
        <w:rPr>
          <w:rFonts w:ascii="Arial" w:hAnsi="Arial"/>
          <w:b w:val="1"/>
          <w:bCs w:val="1"/>
          <w:sz w:val="28"/>
          <w:szCs w:val="28"/>
          <w:rtl w:val="0"/>
          <w:lang w:val="fr-FR"/>
        </w:rPr>
        <w:t>nie biologique</w:t>
        <w:tab/>
        <w:tab/>
        <w:tab/>
        <w:tab/>
        <w:tab/>
        <w:tab/>
      </w:r>
      <w:r>
        <w:rPr>
          <w:b w:val="1"/>
          <w:bCs w:val="1"/>
          <w:sz w:val="28"/>
          <w:szCs w:val="28"/>
        </w:rPr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8"/>
          <w:szCs w:val="28"/>
          <w:rtl w:val="0"/>
          <w:lang w:val="fr-FR"/>
        </w:rPr>
        <w:t>◻</w:t>
      </w:r>
    </w:p>
    <w:p>
      <w:pPr>
        <w:pStyle w:val="Normal.0"/>
        <w:rPr>
          <w:rFonts w:ascii="Calibri" w:cs="Calibri" w:hAnsi="Calibri" w:eastAsia="Calibri"/>
        </w:rPr>
      </w:pPr>
      <w:r>
        <w:rPr>
          <w:rFonts w:ascii="Calibri" w:cs="Calibri" w:hAnsi="Calibri" w:eastAsia="Calibri"/>
          <w:rtl w:val="0"/>
          <w:lang w:val="fr-FR"/>
        </w:rPr>
        <w:t>Responsables: O. Dussurget</w:t>
      </w:r>
    </w:p>
    <w:p>
      <w:pPr>
        <w:pStyle w:val="Normal.0"/>
      </w:pPr>
    </w:p>
    <w:p>
      <w:pPr>
        <w:pStyle w:val="Normal.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Normal.0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fr-FR"/>
        </w:rPr>
        <w:t>Titre du sujet de recherche</w:t>
      </w:r>
      <w:r>
        <w:rPr>
          <w:rFonts w:ascii="Arial" w:hAnsi="Arial" w:hint="default"/>
          <w:b w:val="1"/>
          <w:bCs w:val="1"/>
          <w:sz w:val="22"/>
          <w:szCs w:val="22"/>
          <w:rtl w:val="0"/>
          <w:lang w:val="fr-FR"/>
        </w:rPr>
        <w:t> </w:t>
      </w:r>
      <w:r>
        <w:rPr>
          <w:rFonts w:ascii="Arial" w:hAnsi="Arial"/>
          <w:b w:val="1"/>
          <w:bCs w:val="1"/>
          <w:sz w:val="22"/>
          <w:szCs w:val="22"/>
          <w:rtl w:val="0"/>
          <w:lang w:val="fr-FR"/>
        </w:rPr>
        <w:t>:</w:t>
      </w:r>
    </w:p>
    <w:p>
      <w:pPr>
        <w:pStyle w:val="Normal.0"/>
        <w:rPr>
          <w:rFonts w:ascii="Arial" w:cs="Arial" w:hAnsi="Arial" w:eastAsia="Arial"/>
          <w:b w:val="1"/>
          <w:bCs w:val="1"/>
          <w:sz w:val="22"/>
          <w:szCs w:val="22"/>
          <w:lang w:val="en-US"/>
        </w:rPr>
      </w:pPr>
    </w:p>
    <w:p>
      <w:pPr>
        <w:pStyle w:val="Normal.0"/>
        <w:rPr>
          <w:rFonts w:ascii="Calibri" w:cs="Calibri" w:hAnsi="Calibri" w:eastAsia="Calibri"/>
          <w:b w:val="1"/>
          <w:bCs w:val="1"/>
          <w:u w:color="ffffff"/>
          <w:lang w:val="en-US"/>
        </w:rPr>
      </w:pPr>
      <w:r>
        <w:rPr>
          <w:rFonts w:ascii="Calibri" w:cs="Calibri" w:hAnsi="Calibri" w:eastAsia="Calibri"/>
          <w:b w:val="1"/>
          <w:bCs w:val="1"/>
          <w:u w:color="ffffff"/>
          <w:rtl w:val="0"/>
          <w:lang w:val="en-US"/>
        </w:rPr>
        <w:t>Structural studies of histidine kinases involved in enterobacteria drug resistance</w:t>
      </w:r>
    </w:p>
    <w:p>
      <w:pPr>
        <w:pStyle w:val="Normal.0"/>
        <w:rPr>
          <w:rFonts w:ascii="Arial" w:cs="Arial" w:hAnsi="Arial" w:eastAsia="Arial"/>
          <w:b w:val="1"/>
          <w:bCs w:val="1"/>
          <w:sz w:val="22"/>
          <w:szCs w:val="22"/>
          <w:lang w:val="en-US"/>
        </w:rPr>
      </w:pPr>
    </w:p>
    <w:p>
      <w:pPr>
        <w:pStyle w:val="Normal.0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fr-FR"/>
        </w:rPr>
        <w:t>R</w:t>
      </w:r>
      <w:r>
        <w:rPr>
          <w:rFonts w:ascii="Arial" w:hAnsi="Arial" w:hint="default"/>
          <w:b w:val="1"/>
          <w:bCs w:val="1"/>
          <w:sz w:val="22"/>
          <w:szCs w:val="22"/>
          <w:rtl w:val="0"/>
          <w:lang w:val="fr-FR"/>
        </w:rPr>
        <w:t>é</w:t>
      </w:r>
      <w:r>
        <w:rPr>
          <w:rFonts w:ascii="Arial" w:hAnsi="Arial"/>
          <w:b w:val="1"/>
          <w:bCs w:val="1"/>
          <w:sz w:val="22"/>
          <w:szCs w:val="22"/>
          <w:rtl w:val="0"/>
          <w:lang w:val="fr-FR"/>
        </w:rPr>
        <w:t>sum</w:t>
      </w:r>
      <w:r>
        <w:rPr>
          <w:rFonts w:ascii="Arial" w:hAnsi="Arial" w:hint="default"/>
          <w:b w:val="1"/>
          <w:bCs w:val="1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b w:val="1"/>
          <w:bCs w:val="1"/>
          <w:sz w:val="22"/>
          <w:szCs w:val="22"/>
          <w:rtl w:val="0"/>
          <w:lang w:val="fr-FR"/>
        </w:rPr>
        <w:t>du projet</w:t>
      </w:r>
      <w:r>
        <w:rPr>
          <w:rFonts w:ascii="Arial" w:hAnsi="Arial" w:hint="default"/>
          <w:b w:val="1"/>
          <w:bCs w:val="1"/>
          <w:sz w:val="22"/>
          <w:szCs w:val="22"/>
          <w:rtl w:val="0"/>
          <w:lang w:val="fr-FR"/>
        </w:rPr>
        <w:t> </w:t>
      </w:r>
      <w:r>
        <w:rPr>
          <w:rFonts w:ascii="Arial" w:hAnsi="Arial"/>
          <w:b w:val="1"/>
          <w:bCs w:val="1"/>
          <w:sz w:val="22"/>
          <w:szCs w:val="22"/>
          <w:rtl w:val="0"/>
          <w:lang w:val="fr-FR"/>
        </w:rPr>
        <w:t>(environ une demi-page)</w:t>
      </w:r>
    </w:p>
    <w:p>
      <w:pPr>
        <w:pStyle w:val="Normal.0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jc w:val="both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spacing w:line="360" w:lineRule="auto"/>
        <w:rPr>
          <w:rFonts w:ascii="Calibri" w:cs="Calibri" w:hAnsi="Calibri" w:eastAsia="Calibri"/>
          <w:sz w:val="22"/>
          <w:szCs w:val="22"/>
          <w:u w:color="ffffff"/>
          <w:lang w:val="en-US"/>
        </w:rPr>
      </w:pPr>
      <w:r>
        <w:rPr>
          <w:rFonts w:ascii="Calibri" w:cs="Calibri" w:hAnsi="Calibri" w:eastAsia="Calibri"/>
          <w:sz w:val="22"/>
          <w:szCs w:val="22"/>
          <w:u w:color="ffffff"/>
          <w:rtl w:val="0"/>
          <w:lang w:val="en-US"/>
        </w:rPr>
        <w:t>Sensor h</w:t>
      </w:r>
      <w:r>
        <w:rPr>
          <w:rFonts w:ascii="Calibri" w:cs="Calibri" w:hAnsi="Calibri" w:eastAsia="Calibri"/>
          <w:sz w:val="22"/>
          <w:szCs w:val="22"/>
          <w:u w:color="ffffff"/>
          <w:rtl w:val="0"/>
          <w:lang w:val="en-US"/>
        </w:rPr>
        <w:t xml:space="preserve">istidine </w:t>
      </w:r>
      <w:r>
        <w:rPr>
          <w:rFonts w:ascii="Calibri" w:cs="Calibri" w:hAnsi="Calibri" w:eastAsia="Calibri"/>
          <w:sz w:val="22"/>
          <w:szCs w:val="22"/>
          <w:u w:color="ffffff"/>
          <w:rtl w:val="0"/>
          <w:lang w:val="en-US"/>
        </w:rPr>
        <w:t>k</w:t>
      </w:r>
      <w:r>
        <w:rPr>
          <w:rFonts w:ascii="Calibri" w:cs="Calibri" w:hAnsi="Calibri" w:eastAsia="Calibri"/>
          <w:sz w:val="22"/>
          <w:szCs w:val="22"/>
          <w:u w:color="ffffff"/>
          <w:rtl w:val="0"/>
          <w:lang w:val="en-US"/>
        </w:rPr>
        <w:t>inases are me</w:t>
      </w:r>
      <w:r>
        <w:rPr>
          <w:rFonts w:ascii="Calibri" w:cs="Calibri" w:hAnsi="Calibri" w:eastAsia="Calibri"/>
          <w:sz w:val="22"/>
          <w:szCs w:val="22"/>
          <w:u w:color="ffffff"/>
          <w:rtl w:val="0"/>
          <w:lang w:val="en-US"/>
        </w:rPr>
        <w:t>mbra</w:t>
      </w:r>
      <w:r>
        <w:rPr>
          <w:rFonts w:ascii="Calibri" w:cs="Calibri" w:hAnsi="Calibri" w:eastAsia="Calibri"/>
          <w:sz w:val="22"/>
          <w:szCs w:val="22"/>
          <w:u w:color="ffffff"/>
          <w:rtl w:val="0"/>
          <w:lang w:val="en-US"/>
        </w:rPr>
        <w:t xml:space="preserve">ne-anchored receptors that </w:t>
      </w:r>
      <w:r>
        <w:rPr>
          <w:rFonts w:ascii="Calibri" w:cs="Calibri" w:hAnsi="Calibri" w:eastAsia="Calibri"/>
          <w:sz w:val="22"/>
          <w:szCs w:val="22"/>
          <w:u w:color="ffffff"/>
          <w:rtl w:val="0"/>
          <w:lang w:val="en-US"/>
        </w:rPr>
        <w:t>meditate</w:t>
      </w:r>
      <w:r>
        <w:rPr>
          <w:rFonts w:ascii="Calibri" w:cs="Calibri" w:hAnsi="Calibri" w:eastAsia="Calibri"/>
          <w:sz w:val="22"/>
          <w:szCs w:val="22"/>
          <w:u w:color="ffffff"/>
          <w:rtl w:val="0"/>
          <w:lang w:val="en-US"/>
        </w:rPr>
        <w:t xml:space="preserve"> many adaptive responses in </w:t>
      </w:r>
      <w:r>
        <w:rPr>
          <w:rFonts w:ascii="Calibri" w:cs="Calibri" w:hAnsi="Calibri" w:eastAsia="Calibri"/>
          <w:sz w:val="22"/>
          <w:szCs w:val="22"/>
          <w:u w:color="ffffff"/>
          <w:rtl w:val="0"/>
          <w:lang w:val="en-US"/>
        </w:rPr>
        <w:t>bacteria, including pathogens resistance to antimicrobial drugs</w:t>
      </w:r>
      <w:r>
        <w:rPr>
          <w:rFonts w:ascii="Calibri" w:cs="Calibri" w:hAnsi="Calibri" w:eastAsia="Calibri"/>
          <w:sz w:val="22"/>
          <w:szCs w:val="22"/>
          <w:u w:color="ffffff"/>
          <w:rtl w:val="0"/>
          <w:lang w:val="en-US"/>
        </w:rPr>
        <w:t>.</w:t>
      </w:r>
      <w:r>
        <w:rPr>
          <w:rFonts w:ascii="Calibri" w:cs="Calibri" w:hAnsi="Calibri" w:eastAsia="Calibri"/>
          <w:sz w:val="22"/>
          <w:szCs w:val="22"/>
          <w:u w:color="ffffff"/>
          <w:rtl w:val="0"/>
          <w:lang w:val="en-US"/>
        </w:rPr>
        <w:t xml:space="preserve"> We are interested in revealing the mechanisms of signal transduction for this important family of sensor kinases. In particular, we want to understand</w:t>
      </w:r>
      <w:r>
        <w:rPr>
          <w:rFonts w:ascii="Calibri" w:cs="Calibri" w:hAnsi="Calibri" w:eastAsia="Calibri"/>
          <w:sz w:val="22"/>
          <w:szCs w:val="22"/>
          <w:u w:color="ffffff"/>
          <w:rtl w:val="0"/>
          <w:lang w:val="en-US"/>
        </w:rPr>
        <w:t xml:space="preserve"> how </w:t>
      </w:r>
      <w:r>
        <w:rPr>
          <w:rFonts w:ascii="Calibri" w:cs="Calibri" w:hAnsi="Calibri" w:eastAsia="Calibri"/>
          <w:sz w:val="22"/>
          <w:szCs w:val="22"/>
          <w:u w:color="ffffff"/>
          <w:rtl w:val="0"/>
          <w:lang w:val="en-US"/>
        </w:rPr>
        <w:t xml:space="preserve">the </w:t>
      </w:r>
      <w:r>
        <w:rPr>
          <w:rFonts w:ascii="Calibri" w:cs="Calibri" w:hAnsi="Calibri" w:eastAsia="Calibri"/>
          <w:sz w:val="22"/>
          <w:szCs w:val="22"/>
          <w:u w:color="ffffff"/>
          <w:rtl w:val="0"/>
          <w:lang w:val="en-US"/>
        </w:rPr>
        <w:t xml:space="preserve">input signal propagates </w:t>
      </w:r>
      <w:r>
        <w:rPr>
          <w:rFonts w:ascii="Calibri" w:cs="Calibri" w:hAnsi="Calibri" w:eastAsia="Calibri"/>
          <w:sz w:val="22"/>
          <w:szCs w:val="22"/>
          <w:u w:color="ffffff"/>
          <w:rtl w:val="0"/>
          <w:lang w:val="en-US"/>
        </w:rPr>
        <w:t>across the inner membrane to modulate the different catalytic activities of the receptor</w:t>
      </w:r>
      <w:r>
        <w:rPr>
          <w:rFonts w:ascii="Calibri" w:cs="Calibri" w:hAnsi="Calibri" w:eastAsia="Calibri"/>
          <w:sz w:val="22"/>
          <w:szCs w:val="22"/>
          <w:u w:color="ffffff"/>
          <w:rtl w:val="0"/>
          <w:lang w:val="en-US"/>
        </w:rPr>
        <w:t>.</w:t>
      </w:r>
    </w:p>
    <w:p>
      <w:pPr>
        <w:pStyle w:val="Normal.0"/>
        <w:spacing w:line="360" w:lineRule="auto"/>
        <w:rPr>
          <w:rFonts w:ascii="Arial" w:cs="Arial" w:hAnsi="Arial" w:eastAsia="Arial"/>
          <w:b w:val="1"/>
          <w:bCs w:val="1"/>
          <w:sz w:val="22"/>
          <w:szCs w:val="22"/>
          <w:lang w:val="en-US"/>
        </w:rPr>
      </w:pPr>
      <w:r>
        <w:rPr>
          <w:rFonts w:ascii="Calibri" w:cs="Calibri" w:hAnsi="Calibri" w:eastAsia="Calibri"/>
          <w:sz w:val="22"/>
          <w:szCs w:val="22"/>
          <w:u w:color="ffffff"/>
          <w:rtl w:val="0"/>
          <w:lang w:val="en-US"/>
        </w:rPr>
        <w:t xml:space="preserve">This project aims to characterize at the molecular level histidine kinase receptors involved in antibiotic resistance and virulence regulation. During the internship, the student will participate in the </w:t>
      </w:r>
      <w:r>
        <w:rPr>
          <w:rFonts w:ascii="Calibri" w:cs="Calibri" w:hAnsi="Calibri" w:eastAsia="Calibri"/>
          <w:sz w:val="22"/>
          <w:szCs w:val="22"/>
          <w:u w:color="ffffff"/>
          <w:rtl w:val="0"/>
          <w:lang w:val="en-US"/>
        </w:rPr>
        <w:t>expression and purification</w:t>
      </w:r>
      <w:r>
        <w:rPr>
          <w:rFonts w:ascii="Calibri" w:cs="Calibri" w:hAnsi="Calibri" w:eastAsia="Calibri"/>
          <w:sz w:val="22"/>
          <w:szCs w:val="22"/>
          <w:u w:color="ffffff"/>
          <w:rtl w:val="0"/>
          <w:lang w:val="en-US"/>
        </w:rPr>
        <w:t xml:space="preserve"> of selected sensor kinases from enterobacteria pathogens,</w:t>
      </w:r>
      <w:r>
        <w:rPr>
          <w:rFonts w:ascii="Calibri" w:cs="Calibri" w:hAnsi="Calibri" w:eastAsia="Calibri"/>
          <w:sz w:val="22"/>
          <w:szCs w:val="22"/>
          <w:u w:color="ffffff"/>
          <w:rtl w:val="0"/>
          <w:lang w:val="en-US"/>
        </w:rPr>
        <w:t xml:space="preserve"> </w:t>
      </w:r>
      <w:r>
        <w:rPr>
          <w:rFonts w:ascii="Calibri" w:cs="Calibri" w:hAnsi="Calibri" w:eastAsia="Calibri"/>
          <w:sz w:val="22"/>
          <w:szCs w:val="22"/>
          <w:u w:color="ffffff"/>
          <w:rtl w:val="0"/>
          <w:lang w:val="en-US"/>
        </w:rPr>
        <w:t xml:space="preserve">as well as in its structural characterisation by </w:t>
      </w:r>
      <w:r>
        <w:rPr>
          <w:rFonts w:ascii="Calibri" w:cs="Calibri" w:hAnsi="Calibri" w:eastAsia="Calibri"/>
          <w:sz w:val="22"/>
          <w:szCs w:val="22"/>
          <w:u w:color="ffffff"/>
          <w:rtl w:val="0"/>
          <w:lang w:val="en-US"/>
        </w:rPr>
        <w:t>X-ray crystallography</w:t>
      </w:r>
      <w:r>
        <w:rPr>
          <w:rFonts w:ascii="Calibri" w:cs="Calibri" w:hAnsi="Calibri" w:eastAsia="Calibri"/>
          <w:sz w:val="22"/>
          <w:szCs w:val="22"/>
          <w:u w:color="ffffff"/>
          <w:rtl w:val="0"/>
          <w:lang w:val="en-US"/>
        </w:rPr>
        <w:t xml:space="preserve"> and/or </w:t>
      </w:r>
      <w:r>
        <w:rPr>
          <w:rFonts w:ascii="Calibri" w:cs="Calibri" w:hAnsi="Calibri" w:eastAsia="Calibri"/>
          <w:sz w:val="22"/>
          <w:szCs w:val="22"/>
          <w:u w:color="ffffff"/>
          <w:rtl w:val="0"/>
          <w:lang w:val="en-US"/>
        </w:rPr>
        <w:t>cryo-</w:t>
      </w:r>
      <w:r>
        <w:rPr>
          <w:rFonts w:ascii="Calibri" w:cs="Calibri" w:hAnsi="Calibri" w:eastAsia="Calibri"/>
          <w:sz w:val="22"/>
          <w:szCs w:val="22"/>
          <w:u w:color="ffffff"/>
          <w:rtl w:val="0"/>
          <w:lang w:val="en-US"/>
        </w:rPr>
        <w:t>electron microscopy.</w:t>
      </w:r>
    </w:p>
    <w:p>
      <w:pPr>
        <w:pStyle w:val="Normal.0"/>
        <w:jc w:val="both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jc w:val="both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jc w:val="both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jc w:val="both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fr-FR"/>
        </w:rPr>
        <w:t>Derni</w:t>
      </w:r>
      <w:r>
        <w:rPr>
          <w:rFonts w:ascii="Arial" w:hAnsi="Arial" w:hint="default"/>
          <w:b w:val="1"/>
          <w:bCs w:val="1"/>
          <w:sz w:val="22"/>
          <w:szCs w:val="22"/>
          <w:rtl w:val="0"/>
          <w:lang w:val="fr-FR"/>
        </w:rPr>
        <w:t>è</w:t>
      </w:r>
      <w:r>
        <w:rPr>
          <w:rFonts w:ascii="Arial" w:hAnsi="Arial"/>
          <w:b w:val="1"/>
          <w:bCs w:val="1"/>
          <w:sz w:val="22"/>
          <w:szCs w:val="22"/>
          <w:rtl w:val="0"/>
          <w:lang w:val="fr-FR"/>
        </w:rPr>
        <w:t>res Publications en lien avec le projet</w:t>
      </w:r>
      <w:r>
        <w:rPr>
          <w:rFonts w:ascii="Arial" w:hAnsi="Arial" w:hint="default"/>
          <w:b w:val="1"/>
          <w:bCs w:val="1"/>
          <w:sz w:val="22"/>
          <w:szCs w:val="22"/>
          <w:rtl w:val="0"/>
          <w:lang w:val="fr-FR"/>
        </w:rPr>
        <w:t> </w:t>
      </w:r>
      <w:r>
        <w:rPr>
          <w:rFonts w:ascii="Arial" w:hAnsi="Arial"/>
          <w:b w:val="1"/>
          <w:bCs w:val="1"/>
          <w:sz w:val="22"/>
          <w:szCs w:val="22"/>
          <w:rtl w:val="0"/>
          <w:lang w:val="fr-FR"/>
        </w:rPr>
        <w:t xml:space="preserve">: </w:t>
      </w:r>
    </w:p>
    <w:p>
      <w:pPr>
        <w:pStyle w:val="Normal.0"/>
        <w:jc w:val="both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jc w:val="both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spacing w:line="360" w:lineRule="auto"/>
        <w:rPr>
          <w:rFonts w:ascii="Calibri" w:cs="Calibri" w:hAnsi="Calibri" w:eastAsia="Calibri"/>
          <w:sz w:val="20"/>
          <w:szCs w:val="20"/>
          <w:lang w:val="en-US"/>
        </w:rPr>
      </w:pPr>
      <w:r>
        <w:rPr>
          <w:rFonts w:ascii="Calibri" w:cs="Calibri" w:hAnsi="Calibri" w:eastAsia="Calibri"/>
          <w:sz w:val="20"/>
          <w:szCs w:val="20"/>
          <w:rtl w:val="0"/>
          <w:lang w:val="en-US"/>
        </w:rPr>
        <w:t>1: Jacob-Dubuisson F, Mechaly A, Betton JM, Antoine R. Structural insights into</w:t>
      </w:r>
      <w:r>
        <w:rPr>
          <w:rFonts w:ascii="Calibri" w:cs="Calibri" w:hAnsi="Calibri" w:eastAsia="Calibri"/>
          <w:sz w:val="20"/>
          <w:szCs w:val="20"/>
          <w:rtl w:val="0"/>
          <w:lang w:val="en-US"/>
        </w:rPr>
        <w:t xml:space="preserve"> </w:t>
      </w:r>
      <w:r>
        <w:rPr>
          <w:rFonts w:ascii="Calibri" w:cs="Calibri" w:hAnsi="Calibri" w:eastAsia="Calibri"/>
          <w:sz w:val="20"/>
          <w:szCs w:val="20"/>
          <w:rtl w:val="0"/>
          <w:lang w:val="en-US"/>
        </w:rPr>
        <w:t>the signalling mechanisms of two-component systems. Nat Rev Microbiol. 2018</w:t>
      </w:r>
      <w:r>
        <w:rPr>
          <w:rFonts w:ascii="Calibri" w:cs="Calibri" w:hAnsi="Calibri" w:eastAsia="Calibri"/>
          <w:sz w:val="20"/>
          <w:szCs w:val="20"/>
          <w:rtl w:val="0"/>
          <w:lang w:val="en-US"/>
        </w:rPr>
        <w:t xml:space="preserve"> </w:t>
      </w:r>
      <w:r>
        <w:rPr>
          <w:rFonts w:ascii="Calibri" w:cs="Calibri" w:hAnsi="Calibri" w:eastAsia="Calibri"/>
          <w:sz w:val="20"/>
          <w:szCs w:val="20"/>
          <w:rtl w:val="0"/>
          <w:lang w:val="en-US"/>
        </w:rPr>
        <w:t>Oct;16(10):585-593. doi: 10.1038/s41579-018-0055-7. PMID: 30008469.</w:t>
      </w:r>
    </w:p>
    <w:p>
      <w:pPr>
        <w:pStyle w:val="Normal.0"/>
        <w:spacing w:line="360" w:lineRule="auto"/>
        <w:rPr>
          <w:rFonts w:ascii="Calibri" w:cs="Calibri" w:hAnsi="Calibri" w:eastAsia="Calibri"/>
          <w:sz w:val="20"/>
          <w:szCs w:val="20"/>
          <w:lang w:val="en-US"/>
        </w:rPr>
      </w:pPr>
    </w:p>
    <w:p>
      <w:pPr>
        <w:pStyle w:val="Normal.0"/>
        <w:spacing w:line="360" w:lineRule="auto"/>
        <w:rPr>
          <w:rFonts w:ascii="Calibri" w:cs="Calibri" w:hAnsi="Calibri" w:eastAsia="Calibri"/>
          <w:sz w:val="20"/>
          <w:szCs w:val="20"/>
          <w:lang w:val="en-US"/>
        </w:rPr>
      </w:pPr>
      <w:r>
        <w:rPr>
          <w:rFonts w:ascii="Calibri" w:cs="Calibri" w:hAnsi="Calibri" w:eastAsia="Calibri"/>
          <w:sz w:val="20"/>
          <w:szCs w:val="20"/>
          <w:rtl w:val="0"/>
          <w:lang w:val="en-US"/>
        </w:rPr>
        <w:t>2: Mechaly AE, Soto Diaz S, Sassoon N, Buschiazzo A, Betton JM, Alzari PM.</w:t>
      </w:r>
      <w:r>
        <w:rPr>
          <w:rFonts w:ascii="Calibri" w:cs="Calibri" w:hAnsi="Calibri" w:eastAsia="Calibri"/>
          <w:sz w:val="20"/>
          <w:szCs w:val="20"/>
          <w:rtl w:val="0"/>
          <w:lang w:val="en-US"/>
        </w:rPr>
        <w:t xml:space="preserve"> </w:t>
      </w:r>
      <w:r>
        <w:rPr>
          <w:rFonts w:ascii="Calibri" w:cs="Calibri" w:hAnsi="Calibri" w:eastAsia="Calibri"/>
          <w:sz w:val="20"/>
          <w:szCs w:val="20"/>
          <w:rtl w:val="0"/>
          <w:lang w:val="en-US"/>
        </w:rPr>
        <w:t>Structural Coupling between Autokinase and Phosphotransferase Reactions in a</w:t>
      </w:r>
      <w:r>
        <w:rPr>
          <w:rFonts w:ascii="Calibri" w:cs="Calibri" w:hAnsi="Calibri" w:eastAsia="Calibri"/>
          <w:sz w:val="20"/>
          <w:szCs w:val="20"/>
          <w:rtl w:val="0"/>
          <w:lang w:val="en-US"/>
        </w:rPr>
        <w:t xml:space="preserve"> </w:t>
      </w:r>
      <w:r>
        <w:rPr>
          <w:rFonts w:ascii="Calibri" w:cs="Calibri" w:hAnsi="Calibri" w:eastAsia="Calibri"/>
          <w:sz w:val="20"/>
          <w:szCs w:val="20"/>
          <w:rtl w:val="0"/>
          <w:lang w:val="en-US"/>
        </w:rPr>
        <w:t>Bacterial Histidine Kinase. Structure. 2017 Jun 6;25(6):939-944.e3. doi:</w:t>
      </w:r>
      <w:r>
        <w:rPr>
          <w:rFonts w:ascii="Calibri" w:cs="Calibri" w:hAnsi="Calibri" w:eastAsia="Calibri"/>
          <w:sz w:val="20"/>
          <w:szCs w:val="20"/>
          <w:rtl w:val="0"/>
          <w:lang w:val="en-US"/>
        </w:rPr>
        <w:t xml:space="preserve"> </w:t>
      </w:r>
      <w:r>
        <w:rPr>
          <w:rFonts w:ascii="Calibri" w:cs="Calibri" w:hAnsi="Calibri" w:eastAsia="Calibri"/>
          <w:sz w:val="20"/>
          <w:szCs w:val="20"/>
          <w:rtl w:val="0"/>
          <w:lang w:val="en-US"/>
        </w:rPr>
        <w:t>10.1016/j.str.2017.04.011. Epub 2017 May 25. PMID: 28552574.</w:t>
      </w:r>
    </w:p>
    <w:p>
      <w:pPr>
        <w:pStyle w:val="Normal.0"/>
        <w:spacing w:line="360" w:lineRule="auto"/>
        <w:rPr>
          <w:rFonts w:ascii="Calibri" w:cs="Calibri" w:hAnsi="Calibri" w:eastAsia="Calibri"/>
          <w:sz w:val="20"/>
          <w:szCs w:val="20"/>
          <w:lang w:val="en-US"/>
        </w:rPr>
      </w:pPr>
    </w:p>
    <w:p>
      <w:pPr>
        <w:pStyle w:val="Normal.0"/>
        <w:spacing w:line="360" w:lineRule="auto"/>
        <w:rPr>
          <w:rFonts w:ascii="Calibri" w:cs="Calibri" w:hAnsi="Calibri" w:eastAsia="Calibri"/>
          <w:sz w:val="20"/>
          <w:szCs w:val="20"/>
          <w:lang w:val="en-US"/>
        </w:rPr>
      </w:pPr>
      <w:r>
        <w:rPr>
          <w:rFonts w:ascii="Calibri" w:cs="Calibri" w:hAnsi="Calibri" w:eastAsia="Calibri"/>
          <w:sz w:val="20"/>
          <w:szCs w:val="20"/>
          <w:rtl w:val="0"/>
          <w:lang w:val="en-US"/>
        </w:rPr>
        <w:t>3: Mechaly AE, Sassoon N, Betton JM, Alzari PM. Segmental helical motions and</w:t>
      </w:r>
      <w:r>
        <w:rPr>
          <w:rFonts w:ascii="Calibri" w:cs="Calibri" w:hAnsi="Calibri" w:eastAsia="Calibri"/>
          <w:sz w:val="20"/>
          <w:szCs w:val="20"/>
          <w:rtl w:val="0"/>
          <w:lang w:val="en-US"/>
        </w:rPr>
        <w:t xml:space="preserve"> </w:t>
      </w:r>
      <w:r>
        <w:rPr>
          <w:rFonts w:ascii="Calibri" w:cs="Calibri" w:hAnsi="Calibri" w:eastAsia="Calibri"/>
          <w:sz w:val="20"/>
          <w:szCs w:val="20"/>
          <w:rtl w:val="0"/>
          <w:lang w:val="en-US"/>
        </w:rPr>
        <w:t>dynamical asymmetry modulate histidine kinase autophosphorylation. PLoS Biol.</w:t>
      </w:r>
      <w:r>
        <w:rPr>
          <w:rFonts w:ascii="Calibri" w:cs="Calibri" w:hAnsi="Calibri" w:eastAsia="Calibri"/>
          <w:sz w:val="20"/>
          <w:szCs w:val="20"/>
          <w:rtl w:val="0"/>
          <w:lang w:val="en-US"/>
        </w:rPr>
        <w:t xml:space="preserve"> </w:t>
      </w:r>
      <w:r>
        <w:rPr>
          <w:rFonts w:ascii="Calibri" w:cs="Calibri" w:hAnsi="Calibri" w:eastAsia="Calibri"/>
          <w:sz w:val="20"/>
          <w:szCs w:val="20"/>
          <w:rtl w:val="0"/>
          <w:lang w:val="en-US"/>
        </w:rPr>
        <w:t>2014 Jan 28;12(1):e1001776. doi: 10.1371/journal.pbio.1001776. PMID: 24492262;</w:t>
      </w:r>
      <w:r>
        <w:rPr>
          <w:rFonts w:ascii="Calibri" w:cs="Calibri" w:hAnsi="Calibri" w:eastAsia="Calibri"/>
          <w:sz w:val="20"/>
          <w:szCs w:val="20"/>
          <w:rtl w:val="0"/>
          <w:lang w:val="en-US"/>
        </w:rPr>
        <w:t xml:space="preserve"> </w:t>
      </w:r>
      <w:r>
        <w:rPr>
          <w:rFonts w:ascii="Calibri" w:cs="Calibri" w:hAnsi="Calibri" w:eastAsia="Calibri"/>
          <w:sz w:val="20"/>
          <w:szCs w:val="20"/>
          <w:rtl w:val="0"/>
          <w:lang w:val="en-US"/>
        </w:rPr>
        <w:t>PMCID: PMC3904827.</w:t>
      </w:r>
    </w:p>
    <w:p>
      <w:pPr>
        <w:pStyle w:val="Normal.0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jc w:val="both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jc w:val="both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jc w:val="both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jc w:val="both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jc w:val="both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jc w:val="both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jc w:val="both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jc w:val="both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jc w:val="both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jc w:val="both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jc w:val="both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jc w:val="both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jc w:val="both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jc w:val="both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jc w:val="both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jc w:val="both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jc w:val="both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jc w:val="both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jc w:val="both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jc w:val="both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fr-FR"/>
        </w:rPr>
        <w:t>Ce projet s</w:t>
      </w:r>
      <w:r>
        <w:rPr>
          <w:rFonts w:ascii="Arial" w:hAnsi="Arial" w:hint="default"/>
          <w:b w:val="1"/>
          <w:bCs w:val="1"/>
          <w:sz w:val="22"/>
          <w:szCs w:val="22"/>
          <w:rtl w:val="0"/>
          <w:lang w:val="fr-FR"/>
        </w:rPr>
        <w:t>’</w:t>
      </w:r>
      <w:r>
        <w:rPr>
          <w:rFonts w:ascii="Arial" w:hAnsi="Arial"/>
          <w:b w:val="1"/>
          <w:bCs w:val="1"/>
          <w:sz w:val="22"/>
          <w:szCs w:val="22"/>
          <w:rtl w:val="0"/>
          <w:lang w:val="fr-FR"/>
        </w:rPr>
        <w:t>inscrit-il dans la perspective d</w:t>
      </w:r>
      <w:r>
        <w:rPr>
          <w:rFonts w:ascii="Arial" w:hAnsi="Arial" w:hint="default"/>
          <w:b w:val="1"/>
          <w:bCs w:val="1"/>
          <w:sz w:val="22"/>
          <w:szCs w:val="22"/>
          <w:rtl w:val="0"/>
          <w:lang w:val="fr-FR"/>
        </w:rPr>
        <w:t>’</w:t>
      </w:r>
      <w:r>
        <w:rPr>
          <w:rFonts w:ascii="Arial" w:hAnsi="Arial"/>
          <w:b w:val="1"/>
          <w:bCs w:val="1"/>
          <w:sz w:val="22"/>
          <w:szCs w:val="22"/>
          <w:rtl w:val="0"/>
          <w:lang w:val="fr-FR"/>
        </w:rPr>
        <w:t>une th</w:t>
      </w:r>
      <w:r>
        <w:rPr>
          <w:rFonts w:ascii="Arial" w:hAnsi="Arial" w:hint="default"/>
          <w:b w:val="1"/>
          <w:bCs w:val="1"/>
          <w:sz w:val="22"/>
          <w:szCs w:val="22"/>
          <w:rtl w:val="0"/>
          <w:lang w:val="fr-FR"/>
        </w:rPr>
        <w:t>è</w:t>
      </w:r>
      <w:r>
        <w:rPr>
          <w:rFonts w:ascii="Arial" w:hAnsi="Arial"/>
          <w:b w:val="1"/>
          <w:bCs w:val="1"/>
          <w:sz w:val="22"/>
          <w:szCs w:val="22"/>
          <w:rtl w:val="0"/>
          <w:lang w:val="fr-FR"/>
        </w:rPr>
        <w:t>se</w:t>
      </w:r>
      <w:r>
        <w:rPr>
          <w:rFonts w:ascii="Arial" w:hAnsi="Arial" w:hint="default"/>
          <w:b w:val="1"/>
          <w:bCs w:val="1"/>
          <w:sz w:val="22"/>
          <w:szCs w:val="22"/>
          <w:rtl w:val="0"/>
          <w:lang w:val="fr-FR"/>
        </w:rPr>
        <w:t> </w:t>
      </w:r>
      <w:r>
        <w:rPr>
          <w:rFonts w:ascii="Arial" w:hAnsi="Arial"/>
          <w:b w:val="1"/>
          <w:bCs w:val="1"/>
          <w:sz w:val="22"/>
          <w:szCs w:val="22"/>
          <w:rtl w:val="0"/>
          <w:lang w:val="fr-FR"/>
        </w:rPr>
        <w:t>:</w:t>
      </w:r>
    </w:p>
    <w:p>
      <w:pPr>
        <w:pStyle w:val="Normal.0"/>
        <w:tabs>
          <w:tab w:val="left" w:pos="-1385"/>
          <w:tab w:val="left" w:pos="-1385"/>
          <w:tab w:val="left" w:pos="-1385"/>
        </w:tabs>
        <w:ind w:left="426" w:right="540" w:firstLine="0"/>
        <w:jc w:val="both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cs="Arial" w:hAnsi="Arial" w:eastAsia="Arial"/>
          <w:b w:val="1"/>
          <w:bCs w:val="1"/>
          <w:sz w:val="22"/>
          <w:szCs w:val="22"/>
          <w:rtl w:val="0"/>
        </w:rPr>
        <w:tab/>
        <w:t xml:space="preserve">oui 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fr-FR"/>
        </w:rPr>
        <w:t>□</w:t>
      </w:r>
      <w:r>
        <w:rPr>
          <w:rFonts w:ascii="Wingdings" w:hAnsi="Wingdings"/>
          <w:rtl w:val="0"/>
          <w:lang w:val="en-US"/>
        </w:rPr>
        <w:t>x</w:t>
      </w:r>
      <w:r>
        <w:rPr>
          <w:rFonts w:ascii="Arial" w:hAnsi="Arial"/>
          <w:b w:val="1"/>
          <w:bCs w:val="1"/>
          <w:sz w:val="22"/>
          <w:szCs w:val="22"/>
          <w:rtl w:val="0"/>
          <w:lang w:val="fr-FR"/>
        </w:rPr>
        <w:t xml:space="preserve"> </w:t>
        <w:tab/>
        <w:t xml:space="preserve">non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fr-FR"/>
        </w:rPr>
        <w:t>□</w:t>
      </w:r>
      <w:r>
        <w:rPr>
          <w:rFonts w:ascii="Arial" w:hAnsi="Arial"/>
          <w:b w:val="1"/>
          <w:bCs w:val="1"/>
          <w:sz w:val="22"/>
          <w:szCs w:val="22"/>
          <w:rtl w:val="0"/>
          <w:lang w:val="fr-FR"/>
        </w:rPr>
        <w:t xml:space="preserve"> </w:t>
      </w:r>
    </w:p>
    <w:p>
      <w:pPr>
        <w:pStyle w:val="Normal.0"/>
        <w:tabs>
          <w:tab w:val="left" w:pos="-1385"/>
          <w:tab w:val="left" w:pos="-1385"/>
          <w:tab w:val="left" w:pos="-1385"/>
        </w:tabs>
        <w:ind w:right="540"/>
        <w:jc w:val="both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tabs>
          <w:tab w:val="left" w:pos="-1385"/>
          <w:tab w:val="left" w:pos="-1385"/>
          <w:tab w:val="left" w:pos="-1385"/>
        </w:tabs>
        <w:ind w:right="540"/>
        <w:jc w:val="both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fr-FR"/>
        </w:rPr>
        <w:t>si oui type de financement pr</w:t>
      </w:r>
      <w:r>
        <w:rPr>
          <w:rFonts w:ascii="Arial" w:hAnsi="Arial" w:hint="default"/>
          <w:b w:val="1"/>
          <w:bCs w:val="1"/>
          <w:sz w:val="22"/>
          <w:szCs w:val="22"/>
          <w:rtl w:val="0"/>
          <w:lang w:val="fr-FR"/>
        </w:rPr>
        <w:t>é</w:t>
      </w:r>
      <w:r>
        <w:rPr>
          <w:rFonts w:ascii="Arial" w:hAnsi="Arial"/>
          <w:b w:val="1"/>
          <w:bCs w:val="1"/>
          <w:sz w:val="22"/>
          <w:szCs w:val="22"/>
          <w:rtl w:val="0"/>
          <w:lang w:val="fr-FR"/>
        </w:rPr>
        <w:t>vu</w:t>
      </w:r>
      <w:r>
        <w:rPr>
          <w:rFonts w:ascii="Arial" w:hAnsi="Arial" w:hint="default"/>
          <w:b w:val="1"/>
          <w:bCs w:val="1"/>
          <w:sz w:val="22"/>
          <w:szCs w:val="22"/>
          <w:rtl w:val="0"/>
          <w:lang w:val="fr-FR"/>
        </w:rPr>
        <w:t> </w:t>
      </w:r>
      <w:r>
        <w:rPr>
          <w:rFonts w:ascii="Arial" w:hAnsi="Arial"/>
          <w:b w:val="1"/>
          <w:bCs w:val="1"/>
          <w:sz w:val="22"/>
          <w:szCs w:val="22"/>
          <w:rtl w:val="0"/>
          <w:lang w:val="fr-FR"/>
        </w:rPr>
        <w:t>:</w:t>
      </w:r>
    </w:p>
    <w:p>
      <w:pPr>
        <w:pStyle w:val="Normal.0"/>
        <w:tabs>
          <w:tab w:val="left" w:pos="-1385"/>
          <w:tab w:val="left" w:pos="-1385"/>
          <w:tab w:val="left" w:pos="-1385"/>
          <w:tab w:val="left" w:pos="-1385"/>
          <w:tab w:val="left" w:pos="-1385"/>
          <w:tab w:val="left" w:pos="-1385"/>
          <w:tab w:val="left" w:pos="-1385"/>
          <w:tab w:val="left" w:pos="-1385"/>
        </w:tabs>
        <w:ind w:right="540"/>
        <w:jc w:val="both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tabs>
          <w:tab w:val="left" w:pos="-1385"/>
          <w:tab w:val="left" w:pos="-1385"/>
          <w:tab w:val="left" w:pos="-1385"/>
          <w:tab w:val="left" w:pos="-1385"/>
          <w:tab w:val="left" w:pos="-1385"/>
          <w:tab w:val="left" w:pos="-1385"/>
          <w:tab w:val="left" w:pos="-1385"/>
          <w:tab w:val="left" w:pos="-1385"/>
        </w:tabs>
        <w:ind w:right="540"/>
        <w:jc w:val="both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fr-FR"/>
        </w:rPr>
        <w:t>Ecole Doctorale de rattachement</w:t>
      </w:r>
      <w:r>
        <w:rPr>
          <w:rFonts w:ascii="Arial" w:hAnsi="Arial" w:hint="default"/>
          <w:b w:val="1"/>
          <w:bCs w:val="1"/>
          <w:sz w:val="22"/>
          <w:szCs w:val="22"/>
          <w:rtl w:val="0"/>
          <w:lang w:val="fr-FR"/>
        </w:rPr>
        <w:t> </w:t>
      </w:r>
      <w:r>
        <w:rPr>
          <w:rFonts w:ascii="Arial" w:hAnsi="Arial"/>
          <w:b w:val="1"/>
          <w:bCs w:val="1"/>
          <w:sz w:val="22"/>
          <w:szCs w:val="22"/>
          <w:rtl w:val="0"/>
          <w:lang w:val="fr-FR"/>
        </w:rPr>
        <w:t>:</w:t>
        <w:tab/>
      </w:r>
    </w:p>
    <w:p>
      <w:pPr>
        <w:pStyle w:val="Normal.0"/>
        <w:tabs>
          <w:tab w:val="left" w:pos="-1385"/>
          <w:tab w:val="left" w:pos="-1385"/>
          <w:tab w:val="left" w:pos="-1385"/>
          <w:tab w:val="left" w:pos="-1385"/>
          <w:tab w:val="left" w:pos="-1385"/>
          <w:tab w:val="left" w:pos="-1385"/>
          <w:tab w:val="left" w:pos="-1385"/>
          <w:tab w:val="left" w:pos="-1385"/>
        </w:tabs>
        <w:ind w:right="540"/>
        <w:jc w:val="both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tabs>
          <w:tab w:val="left" w:pos="-1385"/>
          <w:tab w:val="left" w:pos="-1385"/>
          <w:tab w:val="left" w:pos="-1385"/>
          <w:tab w:val="left" w:pos="-1385"/>
          <w:tab w:val="left" w:pos="-1385"/>
          <w:tab w:val="left" w:pos="-1385"/>
          <w:tab w:val="left" w:pos="-1385"/>
          <w:tab w:val="left" w:pos="-1385"/>
        </w:tabs>
        <w:ind w:right="540"/>
        <w:jc w:val="both"/>
        <w:rPr>
          <w:rFonts w:ascii="Arial" w:cs="Arial" w:hAnsi="Arial" w:eastAsia="Arial"/>
          <w:b w:val="1"/>
          <w:bCs w:val="1"/>
          <w:color w:val="2e74b5"/>
          <w:sz w:val="22"/>
          <w:szCs w:val="22"/>
          <w:u w:color="2e74b5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fr-FR"/>
        </w:rPr>
        <w:t>Acceptez-vous de diffuser l</w:t>
      </w:r>
      <w:r>
        <w:rPr>
          <w:rFonts w:ascii="Arial" w:hAnsi="Arial" w:hint="default"/>
          <w:b w:val="1"/>
          <w:bCs w:val="1"/>
          <w:sz w:val="22"/>
          <w:szCs w:val="22"/>
          <w:rtl w:val="0"/>
          <w:lang w:val="fr-FR"/>
        </w:rPr>
        <w:t>’</w:t>
      </w:r>
      <w:r>
        <w:rPr>
          <w:rFonts w:ascii="Arial" w:hAnsi="Arial"/>
          <w:b w:val="1"/>
          <w:bCs w:val="1"/>
          <w:sz w:val="22"/>
          <w:szCs w:val="22"/>
          <w:rtl w:val="0"/>
          <w:lang w:val="fr-FR"/>
        </w:rPr>
        <w:t>offre en ligne sur notre</w:t>
      </w:r>
      <w:r>
        <w:rPr>
          <w:rFonts w:ascii="Arial" w:hAnsi="Arial"/>
          <w:b w:val="1"/>
          <w:bCs w:val="1"/>
          <w:color w:val="2e74b5"/>
          <w:sz w:val="22"/>
          <w:szCs w:val="22"/>
          <w:u w:color="2e74b5"/>
          <w:rtl w:val="0"/>
          <w:lang w:val="fr-FR"/>
        </w:rPr>
        <w:t xml:space="preserve"> </w:t>
      </w:r>
      <w:r>
        <w:rPr>
          <w:rFonts w:ascii="Arial" w:hAnsi="Arial"/>
          <w:b w:val="1"/>
          <w:bCs w:val="1"/>
          <w:sz w:val="22"/>
          <w:szCs w:val="22"/>
          <w:rtl w:val="0"/>
          <w:lang w:val="fr-FR"/>
        </w:rPr>
        <w:t>site</w:t>
      </w:r>
      <w:r>
        <w:rPr>
          <w:rFonts w:ascii="Arial" w:hAnsi="Arial" w:hint="default"/>
          <w:color w:val="2e74b5"/>
          <w:sz w:val="22"/>
          <w:szCs w:val="22"/>
          <w:u w:color="2e74b5"/>
          <w:rtl w:val="0"/>
          <w:lang w:val="fr-FR"/>
        </w:rPr>
        <w:t> </w:t>
      </w:r>
      <w:r>
        <w:rPr>
          <w:rFonts w:ascii="Arial" w:hAnsi="Arial"/>
          <w:color w:val="2e74b5"/>
          <w:sz w:val="22"/>
          <w:szCs w:val="22"/>
          <w:u w:color="2e74b5"/>
          <w:rtl w:val="0"/>
          <w:lang w:val="fr-FR"/>
        </w:rPr>
        <w:t>https://www.master-bmc-universite-paris.fr/</w:t>
      </w:r>
      <w:r>
        <w:rPr>
          <w:rFonts w:ascii="Arial" w:cs="Arial" w:hAnsi="Arial" w:eastAsia="Arial"/>
          <w:b w:val="1"/>
          <w:bCs w:val="1"/>
          <w:color w:val="2e74b5"/>
          <w:sz w:val="22"/>
          <w:szCs w:val="22"/>
          <w:u w:color="2e74b5"/>
        </w:rPr>
        <w:tab/>
      </w:r>
    </w:p>
    <w:p>
      <w:pPr>
        <w:pStyle w:val="Normal.0"/>
        <w:tabs>
          <w:tab w:val="left" w:pos="-1385"/>
          <w:tab w:val="left" w:pos="-1385"/>
          <w:tab w:val="left" w:pos="-1385"/>
        </w:tabs>
        <w:ind w:left="426" w:right="540" w:firstLine="0"/>
        <w:jc w:val="both"/>
      </w:pPr>
      <w:r>
        <w:rPr>
          <w:rFonts w:ascii="Arial" w:cs="Arial" w:hAnsi="Arial" w:eastAsia="Arial"/>
          <w:b w:val="1"/>
          <w:bCs w:val="1"/>
          <w:sz w:val="22"/>
          <w:szCs w:val="22"/>
          <w:rtl w:val="0"/>
        </w:rPr>
        <w:tab/>
        <w:t xml:space="preserve">oui 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fr-FR"/>
        </w:rPr>
        <w:t>□</w:t>
      </w:r>
      <w:r>
        <w:rPr>
          <w:rFonts w:ascii="Wingdings" w:hAnsi="Wingdings"/>
          <w:rtl w:val="0"/>
          <w:lang w:val="en-US"/>
        </w:rPr>
        <w:t>x</w:t>
      </w:r>
      <w:r>
        <w:rPr>
          <w:rFonts w:ascii="Arial" w:hAnsi="Arial"/>
          <w:b w:val="1"/>
          <w:bCs w:val="1"/>
          <w:sz w:val="22"/>
          <w:szCs w:val="22"/>
          <w:rtl w:val="0"/>
          <w:lang w:val="fr-FR"/>
        </w:rPr>
        <w:t xml:space="preserve"> </w:t>
        <w:tab/>
        <w:t xml:space="preserve">non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fr-FR"/>
        </w:rPr>
        <w:t>□</w:t>
      </w:r>
      <w:r>
        <w:rPr>
          <w:rFonts w:ascii="Arial" w:hAnsi="Arial"/>
          <w:b w:val="1"/>
          <w:bCs w:val="1"/>
          <w:sz w:val="22"/>
          <w:szCs w:val="22"/>
          <w:rtl w:val="0"/>
          <w:lang w:val="fr-FR"/>
        </w:rPr>
        <w:t xml:space="preserve"> </w:t>
      </w:r>
    </w:p>
    <w:sectPr>
      <w:headerReference w:type="default" r:id="rId4"/>
      <w:footerReference w:type="default" r:id="rId5"/>
      <w:pgSz w:w="11900" w:h="16840" w:orient="portrait"/>
      <w:pgMar w:top="851" w:right="851" w:bottom="851" w:left="1134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Times">
    <w:charset w:val="00"/>
    <w:family w:val="roman"/>
    <w:pitch w:val="default"/>
  </w:font>
  <w:font w:name="Courier New">
    <w:charset w:val="00"/>
    <w:family w:val="roman"/>
    <w:pitch w:val="default"/>
  </w:font>
  <w:font w:name="Helvetica">
    <w:charset w:val="00"/>
    <w:family w:val="roman"/>
    <w:pitch w:val="default"/>
  </w:font>
  <w:font w:name="Palatino">
    <w:charset w:val="00"/>
    <w:family w:val="roman"/>
    <w:pitch w:val="default"/>
  </w:font>
  <w:font w:name="Wingdings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jc w:val="both"/>
      <w:rPr>
        <w:rFonts w:ascii="Arial" w:cs="Arial" w:hAnsi="Arial" w:eastAsia="Arial"/>
        <w:sz w:val="22"/>
        <w:szCs w:val="22"/>
      </w:rPr>
    </w:pPr>
  </w:p>
  <w:p>
    <w:pPr>
      <w:pStyle w:val="Normal.0"/>
      <w:jc w:val="both"/>
      <w:rPr>
        <w:rFonts w:ascii="Arial" w:cs="Arial" w:hAnsi="Arial" w:eastAsia="Arial"/>
        <w:sz w:val="22"/>
        <w:szCs w:val="22"/>
      </w:rPr>
    </w:pPr>
  </w:p>
  <w:p>
    <w:pPr>
      <w:pStyle w:val="Corps de texte"/>
      <w:spacing w:line="280" w:lineRule="exact"/>
    </w:pPr>
    <w:r>
      <w:rPr>
        <w:rtl w:val="0"/>
        <w:lang w:val="fr-FR"/>
      </w:rPr>
      <w:t xml:space="preserve">Fiche </w:t>
    </w:r>
    <w:r>
      <w:rPr>
        <w:rtl w:val="0"/>
        <w:lang w:val="fr-FR"/>
      </w:rPr>
      <w:t xml:space="preserve">à </w:t>
    </w:r>
    <w:r>
      <w:rPr>
        <w:rtl w:val="0"/>
        <w:lang w:val="fr-FR"/>
      </w:rPr>
      <w:t>retourner par e-mail au Master (UFR des Sciences du Vivant, Universit</w:t>
    </w:r>
    <w:r>
      <w:rPr>
        <w:rtl w:val="0"/>
        <w:lang w:val="fr-FR"/>
      </w:rPr>
      <w:t xml:space="preserve">é </w:t>
    </w:r>
    <w:r>
      <w:rPr>
        <w:rtl w:val="0"/>
        <w:lang w:val="fr-FR"/>
      </w:rPr>
      <w:t xml:space="preserve">de Paris), </w:t>
    </w:r>
  </w:p>
  <w:p>
    <w:pPr>
      <w:pStyle w:val="Corps de texte"/>
      <w:spacing w:line="280" w:lineRule="exact"/>
    </w:pPr>
    <w:r>
      <w:rPr>
        <w:rtl w:val="0"/>
        <w:lang w:val="fr-FR"/>
      </w:rPr>
      <w:t>Sabrina.pichon@u-paris.fr</w:t>
    </w:r>
  </w:p>
  <w:p>
    <w:pPr>
      <w:pStyle w:val="Pied de page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Titre 6"/>
    </w:pPr>
    <w:r>
      <w:rPr>
        <w:rtl w:val="0"/>
      </w:rPr>
      <w:t>Ann</w:t>
    </w:r>
    <w:r>
      <w:rPr>
        <w:rtl w:val="0"/>
      </w:rPr>
      <w:t>é</w:t>
    </w:r>
    <w:r>
      <w:rPr>
        <w:rtl w:val="0"/>
      </w:rPr>
      <w:t>e Universitaire 2021-2022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itre 6">
    <w:name w:val="Titre 6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80" w:lineRule="exact"/>
      <w:ind w:left="0" w:right="0" w:firstLine="0"/>
      <w:jc w:val="center"/>
      <w:outlineLvl w:val="5"/>
    </w:pPr>
    <w:rPr>
      <w:rFonts w:ascii="Arial" w:cs="Arial Unicode MS" w:hAnsi="Arial" w:eastAsia="Arial Unicode MS"/>
      <w:b w:val="0"/>
      <w:bCs w:val="0"/>
      <w:i w:val="1"/>
      <w:iCs w:val="1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fr-FR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" w:cs="Arial Unicode MS" w:hAnsi="Time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fr-FR"/>
    </w:rPr>
  </w:style>
  <w:style w:type="paragraph" w:styleId="Corps de texte">
    <w:name w:val="Corps de texte"/>
    <w:next w:val="Corps de text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" w:cs="Arial Unicode MS" w:hAnsi="Times" w:eastAsia="Arial Unicode MS"/>
      <w:b w:val="0"/>
      <w:bCs w:val="0"/>
      <w:i w:val="1"/>
      <w:iCs w:val="1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fr-FR"/>
    </w:rPr>
  </w:style>
  <w:style w:type="paragraph" w:styleId="Pied de page">
    <w:name w:val="Pied de page"/>
    <w:next w:val="Pied de page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ourier New" w:cs="Courier New" w:hAnsi="Courier New" w:eastAsia="Courier New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fr-FR"/>
    </w:rPr>
  </w:style>
  <w:style w:type="paragraph" w:styleId="Titre 3">
    <w:name w:val="Titre 3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60" w:lineRule="atLeast"/>
      <w:ind w:left="0" w:right="0" w:firstLine="0"/>
      <w:jc w:val="center"/>
      <w:outlineLvl w:val="2"/>
    </w:pPr>
    <w:rPr>
      <w:rFonts w:ascii="Helvetica" w:cs="Arial Unicode MS" w:hAnsi="Helvetica" w:eastAsia="Arial Unicode MS"/>
      <w:b w:val="1"/>
      <w:bCs w:val="1"/>
      <w:i w:val="0"/>
      <w:iCs w:val="0"/>
      <w:smallCaps w:val="1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fr-FR"/>
    </w:rPr>
  </w:style>
  <w:style w:type="paragraph" w:styleId="Titre 1">
    <w:name w:val="Titre 1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08" w:right="0" w:firstLine="708"/>
      <w:jc w:val="left"/>
      <w:outlineLvl w:val="0"/>
    </w:pPr>
    <w:rPr>
      <w:rFonts w:ascii="Times" w:cs="Arial Unicode MS" w:hAnsi="Times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fr-FR"/>
    </w:rPr>
  </w:style>
  <w:style w:type="paragraph" w:styleId="Body Text Indent">
    <w:name w:val="Body Text Indent"/>
    <w:next w:val="Body Text Inden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Times" w:cs="Arial Unicode MS" w:hAnsi="Time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fr-FR"/>
    </w:rPr>
  </w:style>
  <w:style w:type="paragraph" w:styleId="Retrait corps de texte 2">
    <w:name w:val="Retrait corps de texte 2"/>
    <w:next w:val="Retrait corps de texte 2"/>
    <w:pPr>
      <w:keepNext w:val="0"/>
      <w:keepLines w:val="0"/>
      <w:pageBreakBefore w:val="0"/>
      <w:widowControl w:val="1"/>
      <w:shd w:val="clear" w:color="auto" w:fill="auto"/>
      <w:tabs>
        <w:tab w:val="center" w:pos="9600"/>
      </w:tabs>
      <w:suppressAutoHyphens w:val="0"/>
      <w:bidi w:val="0"/>
      <w:spacing w:before="0" w:after="0" w:line="360" w:lineRule="atLeast"/>
      <w:ind w:left="567" w:right="0" w:firstLine="0"/>
      <w:jc w:val="left"/>
      <w:outlineLvl w:val="9"/>
    </w:pPr>
    <w:rPr>
      <w:rFonts w:ascii="Palatino" w:cs="Arial Unicode MS" w:hAnsi="Palatino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fr-FR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