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FF719" w14:textId="77777777" w:rsidR="007175FF" w:rsidRDefault="007175FF">
      <w:pPr>
        <w:pStyle w:val="Titre3"/>
        <w:spacing w:line="280" w:lineRule="exact"/>
        <w:rPr>
          <w:rFonts w:ascii="Arial" w:hAnsi="Arial"/>
          <w:smallCaps w:val="0"/>
          <w:sz w:val="30"/>
        </w:rPr>
      </w:pPr>
      <w:r>
        <w:rPr>
          <w:rFonts w:ascii="Arial" w:hAnsi="Arial"/>
          <w:smallCaps w:val="0"/>
          <w:sz w:val="30"/>
        </w:rPr>
        <w:t>Proposition de Stage de Master (M2)</w:t>
      </w:r>
    </w:p>
    <w:p w14:paraId="34F755A5" w14:textId="77777777" w:rsidR="007175FF" w:rsidRDefault="009C1DD4">
      <w:pPr>
        <w:pStyle w:val="Titre1"/>
        <w:spacing w:line="280" w:lineRule="exact"/>
        <w:ind w:left="0" w:firstLine="0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Master BMC</w:t>
      </w:r>
    </w:p>
    <w:p w14:paraId="0F9D736F" w14:textId="77777777" w:rsidR="007175FF" w:rsidRPr="00DF3C21" w:rsidRDefault="002E6C25">
      <w:pPr>
        <w:pStyle w:val="Titre3"/>
        <w:spacing w:line="280" w:lineRule="exact"/>
        <w:rPr>
          <w:rFonts w:ascii="Arial" w:hAnsi="Arial"/>
          <w:smallCaps w:val="0"/>
          <w:sz w:val="20"/>
        </w:rPr>
      </w:pPr>
      <w:r w:rsidRPr="00DF3C21">
        <w:rPr>
          <w:rFonts w:ascii="Arial" w:hAnsi="Arial"/>
          <w:smallCaps w:val="0"/>
          <w:sz w:val="20"/>
        </w:rPr>
        <w:t xml:space="preserve">Université de Paris - </w:t>
      </w:r>
      <w:r w:rsidR="007175FF" w:rsidRPr="00DF3C21">
        <w:rPr>
          <w:rFonts w:ascii="Arial" w:hAnsi="Arial"/>
          <w:smallCaps w:val="0"/>
          <w:sz w:val="20"/>
        </w:rPr>
        <w:t>UFR des Sciences du Vivant</w:t>
      </w:r>
    </w:p>
    <w:p w14:paraId="266230A8" w14:textId="77777777" w:rsidR="00FF7F9A" w:rsidRPr="00DF3C21" w:rsidRDefault="007175FF">
      <w:pPr>
        <w:pStyle w:val="Retraitcorpsdetexte1"/>
        <w:spacing w:line="280" w:lineRule="exact"/>
        <w:jc w:val="center"/>
        <w:rPr>
          <w:rFonts w:ascii="Arial" w:hAnsi="Arial"/>
          <w:b/>
          <w:i/>
          <w:sz w:val="20"/>
        </w:rPr>
      </w:pPr>
      <w:r w:rsidRPr="00DF3C21">
        <w:rPr>
          <w:rFonts w:ascii="Arial" w:hAnsi="Arial"/>
          <w:b/>
          <w:i/>
          <w:sz w:val="20"/>
        </w:rPr>
        <w:t>Conventions :</w:t>
      </w:r>
      <w:r w:rsidR="00347545" w:rsidRPr="00DF3C21">
        <w:rPr>
          <w:rFonts w:ascii="Arial" w:hAnsi="Arial"/>
          <w:b/>
          <w:i/>
          <w:sz w:val="20"/>
        </w:rPr>
        <w:t xml:space="preserve"> </w:t>
      </w:r>
      <w:r w:rsidR="001D6163" w:rsidRPr="00DF3C21">
        <w:rPr>
          <w:rFonts w:ascii="Arial" w:hAnsi="Arial"/>
          <w:b/>
          <w:i/>
          <w:sz w:val="20"/>
        </w:rPr>
        <w:t>Sorbonne Université</w:t>
      </w:r>
      <w:r w:rsidRPr="00DF3C21">
        <w:rPr>
          <w:rFonts w:ascii="Arial" w:hAnsi="Arial"/>
          <w:b/>
          <w:i/>
          <w:sz w:val="20"/>
        </w:rPr>
        <w:t xml:space="preserve">, </w:t>
      </w:r>
      <w:r w:rsidR="00971C9B" w:rsidRPr="00DF3C21">
        <w:rPr>
          <w:rFonts w:ascii="Arial" w:hAnsi="Arial"/>
          <w:b/>
          <w:i/>
          <w:sz w:val="20"/>
        </w:rPr>
        <w:t xml:space="preserve">Université </w:t>
      </w:r>
      <w:r w:rsidR="005E6A7C" w:rsidRPr="005E6A7C">
        <w:rPr>
          <w:rFonts w:ascii="Arial" w:hAnsi="Arial"/>
          <w:b/>
          <w:i/>
          <w:sz w:val="20"/>
        </w:rPr>
        <w:t>Sorbonne Paris Nord</w:t>
      </w:r>
      <w:r w:rsidR="00971C9B" w:rsidRPr="00DF3C21">
        <w:rPr>
          <w:rFonts w:ascii="Arial" w:hAnsi="Arial"/>
          <w:b/>
          <w:i/>
          <w:sz w:val="20"/>
        </w:rPr>
        <w:t>,</w:t>
      </w:r>
      <w:r w:rsidR="00FF7F9A" w:rsidRPr="00DF3C21">
        <w:rPr>
          <w:rFonts w:ascii="Arial" w:hAnsi="Arial"/>
          <w:b/>
          <w:i/>
          <w:sz w:val="20"/>
        </w:rPr>
        <w:t xml:space="preserve"> Université Paris Saclay,</w:t>
      </w:r>
    </w:p>
    <w:p w14:paraId="1FF173E0" w14:textId="77777777" w:rsidR="007175FF" w:rsidRPr="00DF3C21" w:rsidRDefault="00971C9B">
      <w:pPr>
        <w:pStyle w:val="Retraitcorpsdetexte1"/>
        <w:spacing w:line="280" w:lineRule="exact"/>
        <w:jc w:val="center"/>
        <w:rPr>
          <w:rFonts w:ascii="Arial" w:hAnsi="Arial"/>
          <w:b/>
          <w:i/>
          <w:sz w:val="20"/>
        </w:rPr>
      </w:pPr>
      <w:r w:rsidRPr="00DF3C21">
        <w:rPr>
          <w:rFonts w:ascii="Arial" w:hAnsi="Arial"/>
          <w:b/>
          <w:i/>
          <w:sz w:val="20"/>
        </w:rPr>
        <w:t xml:space="preserve"> </w:t>
      </w:r>
      <w:r w:rsidR="007175FF" w:rsidRPr="00DF3C21">
        <w:rPr>
          <w:rFonts w:ascii="Arial" w:hAnsi="Arial"/>
          <w:b/>
          <w:i/>
          <w:sz w:val="20"/>
        </w:rPr>
        <w:t>Muséum National d’Histoire Naturelle, Institut Pasteur</w:t>
      </w:r>
    </w:p>
    <w:p w14:paraId="0CF71FDC" w14:textId="77777777" w:rsidR="007175FF" w:rsidRPr="00DF3C21" w:rsidRDefault="007175FF">
      <w:pPr>
        <w:spacing w:line="280" w:lineRule="exact"/>
        <w:ind w:left="562"/>
        <w:rPr>
          <w:rFonts w:ascii="Arial" w:hAnsi="Arial"/>
          <w:b/>
          <w:smallCaps/>
          <w:sz w:val="12"/>
          <w:szCs w:val="12"/>
        </w:rPr>
      </w:pPr>
    </w:p>
    <w:p w14:paraId="7F8DF955" w14:textId="77777777" w:rsidR="00681086" w:rsidRDefault="007175FF" w:rsidP="00681086">
      <w:pPr>
        <w:spacing w:line="280" w:lineRule="exac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Equipe d’Accueil :</w:t>
      </w:r>
      <w:r w:rsidR="001E1F26">
        <w:rPr>
          <w:rFonts w:ascii="Arial" w:hAnsi="Arial"/>
          <w:b/>
          <w:sz w:val="22"/>
        </w:rPr>
        <w:t xml:space="preserve"> </w:t>
      </w:r>
      <w:r w:rsidR="00681086">
        <w:rPr>
          <w:rFonts w:ascii="Arial" w:hAnsi="Arial"/>
          <w:b/>
          <w:sz w:val="22"/>
        </w:rPr>
        <w:t>De l’inflammation au cancer dans les maladies digestives (Indid)</w:t>
      </w:r>
    </w:p>
    <w:p w14:paraId="04A33DD9" w14:textId="77777777" w:rsidR="007175FF" w:rsidRDefault="007175FF" w:rsidP="00681086">
      <w:pPr>
        <w:spacing w:line="28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Intitulé de l’Unité : </w:t>
      </w:r>
      <w:r w:rsidR="00681086">
        <w:rPr>
          <w:rFonts w:ascii="Arial" w:hAnsi="Arial"/>
          <w:sz w:val="22"/>
        </w:rPr>
        <w:t xml:space="preserve">Inserm U1149 - Centre de Recherche sur l’Inflammation </w:t>
      </w:r>
    </w:p>
    <w:p w14:paraId="05886D00" w14:textId="77777777" w:rsidR="007175FF" w:rsidRDefault="007175FF" w:rsidP="00DF3C21">
      <w:pPr>
        <w:tabs>
          <w:tab w:val="left" w:pos="1660"/>
          <w:tab w:val="center" w:pos="9600"/>
        </w:tabs>
        <w:spacing w:line="3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 du Responsable de l’Unité : </w:t>
      </w:r>
      <w:r w:rsidR="00681086">
        <w:rPr>
          <w:rFonts w:ascii="Arial" w:hAnsi="Arial"/>
          <w:sz w:val="22"/>
        </w:rPr>
        <w:t>Renato Monteiro</w:t>
      </w:r>
    </w:p>
    <w:p w14:paraId="5DCA5132" w14:textId="77777777" w:rsidR="007175FF" w:rsidRDefault="007175FF" w:rsidP="00DF3C21">
      <w:pPr>
        <w:tabs>
          <w:tab w:val="left" w:pos="1660"/>
          <w:tab w:val="center" w:pos="9600"/>
        </w:tabs>
        <w:spacing w:line="3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 du Responsable de l’Équipe : </w:t>
      </w:r>
      <w:r w:rsidR="00681086">
        <w:rPr>
          <w:rFonts w:ascii="Arial" w:hAnsi="Arial"/>
          <w:sz w:val="22"/>
        </w:rPr>
        <w:t>Valérie Paradis/Alain Couvineau</w:t>
      </w:r>
    </w:p>
    <w:p w14:paraId="3599CDD8" w14:textId="77777777" w:rsidR="007175FF" w:rsidRDefault="007175FF" w:rsidP="00DF3C21">
      <w:pPr>
        <w:pStyle w:val="Retraitcorpsdetexte2"/>
        <w:spacing w:line="340" w:lineRule="exact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Adresse :  </w:t>
      </w:r>
      <w:r w:rsidR="00681086" w:rsidRPr="00B56604">
        <w:rPr>
          <w:rFonts w:ascii="Arial" w:hAnsi="Arial"/>
          <w:sz w:val="22"/>
          <w:lang w:val="en-US"/>
        </w:rPr>
        <w:t xml:space="preserve">:  UMR Inserm 1149/CRI Fac. Med. </w:t>
      </w:r>
      <w:r w:rsidR="00681086" w:rsidRPr="00B56604">
        <w:rPr>
          <w:rFonts w:ascii="Arial" w:hAnsi="Arial"/>
          <w:sz w:val="22"/>
        </w:rPr>
        <w:t>Site Bichat, 16 r</w:t>
      </w:r>
      <w:r w:rsidR="00681086">
        <w:rPr>
          <w:rFonts w:ascii="Arial" w:hAnsi="Arial"/>
          <w:sz w:val="22"/>
        </w:rPr>
        <w:t>u</w:t>
      </w:r>
      <w:r w:rsidR="00681086" w:rsidRPr="00B56604">
        <w:rPr>
          <w:rFonts w:ascii="Arial" w:hAnsi="Arial"/>
          <w:sz w:val="22"/>
        </w:rPr>
        <w:t>e H. H</w:t>
      </w:r>
      <w:r w:rsidR="00681086">
        <w:rPr>
          <w:rFonts w:ascii="Arial" w:hAnsi="Arial"/>
          <w:sz w:val="22"/>
        </w:rPr>
        <w:t>uchard, 75018  Paris</w:t>
      </w:r>
    </w:p>
    <w:p w14:paraId="687AB9C6" w14:textId="77777777" w:rsidR="007175FF" w:rsidRDefault="007175FF" w:rsidP="00DF3C21">
      <w:pPr>
        <w:pStyle w:val="Retraitcorpsdetexte2"/>
        <w:spacing w:line="340" w:lineRule="exact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Responsable de l’encadrement : </w:t>
      </w:r>
      <w:r w:rsidR="00681086">
        <w:rPr>
          <w:rFonts w:ascii="Arial" w:hAnsi="Arial"/>
          <w:sz w:val="22"/>
        </w:rPr>
        <w:t xml:space="preserve">Cécile Haumaitre </w:t>
      </w:r>
    </w:p>
    <w:p w14:paraId="4735C6C2" w14:textId="77777777" w:rsidR="007175FF" w:rsidRDefault="007175FF" w:rsidP="00DF3C21">
      <w:pPr>
        <w:pStyle w:val="Retraitcorpsdetexte2"/>
        <w:tabs>
          <w:tab w:val="clear" w:pos="9600"/>
        </w:tabs>
        <w:spacing w:line="340" w:lineRule="exact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Tél</w:t>
      </w:r>
      <w:r w:rsidR="00B34D63">
        <w:rPr>
          <w:rFonts w:ascii="Arial" w:hAnsi="Arial"/>
          <w:sz w:val="22"/>
        </w:rPr>
        <w:t> :</w:t>
      </w:r>
      <w:r>
        <w:rPr>
          <w:rFonts w:ascii="Arial" w:hAnsi="Arial"/>
          <w:sz w:val="22"/>
        </w:rPr>
        <w:t xml:space="preserve"> </w:t>
      </w:r>
      <w:r w:rsidR="00681086" w:rsidRPr="00681086">
        <w:rPr>
          <w:rFonts w:ascii="Arial" w:hAnsi="Arial"/>
          <w:sz w:val="22"/>
        </w:rPr>
        <w:t>01 57 27 74 87</w:t>
      </w:r>
      <w:r w:rsidR="00B34D63">
        <w:rPr>
          <w:rFonts w:ascii="Arial" w:hAnsi="Arial"/>
          <w:sz w:val="22"/>
        </w:rPr>
        <w:t xml:space="preserve"> </w:t>
      </w:r>
      <w:r w:rsidR="0068108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Fax</w:t>
      </w:r>
      <w:r w:rsidR="00B34D63">
        <w:rPr>
          <w:rFonts w:ascii="Arial" w:hAnsi="Arial"/>
          <w:sz w:val="22"/>
        </w:rPr>
        <w:t xml:space="preserve"> : </w:t>
      </w:r>
      <w:r w:rsidR="00681086">
        <w:rPr>
          <w:rFonts w:ascii="Arial" w:hAnsi="Arial"/>
          <w:sz w:val="22"/>
        </w:rPr>
        <w:t xml:space="preserve">01 57 27 74 71 </w:t>
      </w:r>
      <w:r>
        <w:rPr>
          <w:rFonts w:ascii="Arial" w:hAnsi="Arial"/>
          <w:sz w:val="22"/>
        </w:rPr>
        <w:t xml:space="preserve"> E-mail:  </w:t>
      </w:r>
      <w:r w:rsidR="00681086">
        <w:rPr>
          <w:rFonts w:ascii="Arial" w:hAnsi="Arial"/>
          <w:sz w:val="22"/>
        </w:rPr>
        <w:t>cecile.haumaitre@inserm.fr</w:t>
      </w:r>
    </w:p>
    <w:p w14:paraId="7516D48B" w14:textId="77777777" w:rsidR="00DF3C21" w:rsidRDefault="00DF3C21" w:rsidP="00D67370">
      <w:pPr>
        <w:pStyle w:val="Retraitcorpsdetexte2"/>
        <w:spacing w:line="340" w:lineRule="exact"/>
        <w:jc w:val="center"/>
        <w:rPr>
          <w:rFonts w:ascii="Arial" w:hAnsi="Arial"/>
          <w:sz w:val="10"/>
          <w:szCs w:val="10"/>
        </w:rPr>
      </w:pPr>
    </w:p>
    <w:p w14:paraId="07E4D10F" w14:textId="77777777" w:rsidR="006C4C2F" w:rsidRPr="006C4C2F" w:rsidRDefault="00D67370" w:rsidP="00D67370">
      <w:pPr>
        <w:pStyle w:val="Retraitcorpsdetexte2"/>
        <w:spacing w:line="340" w:lineRule="exact"/>
        <w:jc w:val="center"/>
        <w:rPr>
          <w:rFonts w:ascii="Arial" w:hAnsi="Arial"/>
          <w:b/>
          <w:sz w:val="20"/>
        </w:rPr>
      </w:pPr>
      <w:r w:rsidRPr="00D67370">
        <w:rPr>
          <w:rFonts w:ascii="Arial" w:hAnsi="Arial"/>
          <w:b/>
          <w:sz w:val="28"/>
          <w:szCs w:val="28"/>
        </w:rPr>
        <w:t xml:space="preserve">9 </w:t>
      </w:r>
      <w:r w:rsidR="00F774C3" w:rsidRPr="00D67370">
        <w:rPr>
          <w:rFonts w:ascii="Arial" w:hAnsi="Arial"/>
          <w:b/>
          <w:sz w:val="28"/>
          <w:szCs w:val="28"/>
        </w:rPr>
        <w:t>Parcours</w:t>
      </w:r>
      <w:r w:rsidR="007175FF" w:rsidRPr="00D67370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 xml:space="preserve">de M2 </w:t>
      </w:r>
    </w:p>
    <w:p w14:paraId="7034E9F6" w14:textId="77777777" w:rsidR="007175FF" w:rsidRDefault="007175FF" w:rsidP="00D67370">
      <w:pPr>
        <w:pStyle w:val="Retraitcorpsdetexte2"/>
        <w:spacing w:line="340" w:lineRule="exact"/>
        <w:jc w:val="center"/>
        <w:rPr>
          <w:rFonts w:ascii="Arial" w:hAnsi="Arial"/>
          <w:b/>
          <w:sz w:val="28"/>
          <w:szCs w:val="28"/>
        </w:rPr>
      </w:pPr>
      <w:r w:rsidRPr="00D67370">
        <w:rPr>
          <w:rFonts w:ascii="Arial" w:hAnsi="Arial"/>
          <w:b/>
          <w:sz w:val="20"/>
        </w:rPr>
        <w:t>(plusieurs parcours peuvent être choisis)</w:t>
      </w:r>
    </w:p>
    <w:p w14:paraId="39008771" w14:textId="77777777" w:rsidR="00D67370" w:rsidRPr="00D67370" w:rsidRDefault="00D67370" w:rsidP="00D67370">
      <w:pPr>
        <w:pStyle w:val="Retraitcorpsdetexte2"/>
        <w:spacing w:line="340" w:lineRule="exact"/>
        <w:jc w:val="center"/>
        <w:rPr>
          <w:rFonts w:ascii="Arial" w:hAnsi="Arial"/>
          <w:b/>
          <w:sz w:val="28"/>
          <w:szCs w:val="28"/>
        </w:rPr>
      </w:pPr>
    </w:p>
    <w:p w14:paraId="6458C44E" w14:textId="77777777" w:rsidR="00515327" w:rsidRDefault="007175FF" w:rsidP="00D67370">
      <w:pPr>
        <w:pStyle w:val="Titre6"/>
        <w:spacing w:line="240" w:lineRule="auto"/>
        <w:jc w:val="left"/>
        <w:rPr>
          <w:b/>
          <w:i w:val="0"/>
          <w:sz w:val="28"/>
          <w:szCs w:val="28"/>
        </w:rPr>
      </w:pPr>
      <w:r w:rsidRPr="00D67370">
        <w:rPr>
          <w:b/>
          <w:i w:val="0"/>
          <w:sz w:val="28"/>
          <w:szCs w:val="28"/>
        </w:rPr>
        <w:t>-</w:t>
      </w:r>
      <w:r w:rsidR="00FF7F9A" w:rsidRPr="00D67370">
        <w:rPr>
          <w:b/>
          <w:i w:val="0"/>
          <w:sz w:val="28"/>
          <w:szCs w:val="28"/>
        </w:rPr>
        <w:t xml:space="preserve"> </w:t>
      </w:r>
      <w:r w:rsidR="00F31F5C" w:rsidRPr="00D67370">
        <w:rPr>
          <w:b/>
          <w:i w:val="0"/>
          <w:sz w:val="28"/>
          <w:szCs w:val="28"/>
        </w:rPr>
        <w:t>Biologie moléculaire, cellulaire et fonctionnelle de l'hématopoïèse</w:t>
      </w:r>
      <w:r w:rsidR="00FF7F9A" w:rsidRPr="00D67370">
        <w:rPr>
          <w:b/>
          <w:i w:val="0"/>
          <w:sz w:val="28"/>
          <w:szCs w:val="28"/>
        </w:rPr>
        <w:t xml:space="preserve"> </w:t>
      </w:r>
      <w:r w:rsidR="00FF7F9A" w:rsidRPr="00D67370">
        <w:rPr>
          <w:b/>
          <w:i w:val="0"/>
          <w:sz w:val="28"/>
          <w:szCs w:val="28"/>
        </w:rPr>
        <w:tab/>
      </w:r>
      <w:r w:rsidR="00FF7F9A" w:rsidRPr="00D67370">
        <w:rPr>
          <w:i w:val="0"/>
          <w:sz w:val="28"/>
          <w:szCs w:val="28"/>
        </w:rPr>
        <w:sym w:font="Wingdings" w:char="F0A8"/>
      </w:r>
    </w:p>
    <w:p w14:paraId="3C6FBE66" w14:textId="77777777" w:rsidR="00D67370" w:rsidRPr="00240B3D" w:rsidRDefault="00D67370" w:rsidP="00D67370">
      <w:pPr>
        <w:rPr>
          <w:rFonts w:ascii="Arial" w:hAnsi="Arial" w:cs="Arial"/>
        </w:rPr>
      </w:pPr>
      <w:r w:rsidRPr="00240B3D">
        <w:rPr>
          <w:rFonts w:ascii="Calibri" w:eastAsia="Calibri" w:hAnsi="Calibri" w:cs="Calibri"/>
        </w:rPr>
        <w:t>Responsables</w:t>
      </w:r>
      <w:r w:rsidRPr="00240B3D">
        <w:rPr>
          <w:rFonts w:ascii="Arial" w:hAnsi="Arial" w:cs="Arial" w:hint="cs"/>
        </w:rPr>
        <w:t xml:space="preserve">: </w:t>
      </w:r>
      <w:r w:rsidRPr="00BD5866">
        <w:rPr>
          <w:rFonts w:ascii="Calibri" w:eastAsia="Calibri" w:hAnsi="Calibri" w:cs="Calibri"/>
        </w:rPr>
        <w:t>S</w:t>
      </w:r>
      <w:r w:rsidRPr="00BD5866">
        <w:rPr>
          <w:rFonts w:ascii="Arial" w:hAnsi="Arial" w:cs="Arial" w:hint="cs"/>
        </w:rPr>
        <w:t xml:space="preserve">. </w:t>
      </w:r>
      <w:r w:rsidRPr="00BD5866">
        <w:rPr>
          <w:rFonts w:ascii="Calibri" w:eastAsia="Calibri" w:hAnsi="Calibri" w:cs="Calibri"/>
        </w:rPr>
        <w:t>Giraudier</w:t>
      </w:r>
      <w:r w:rsidRPr="00BD5866">
        <w:rPr>
          <w:rFonts w:ascii="Arial" w:hAnsi="Arial" w:cs="Arial" w:hint="cs"/>
        </w:rPr>
        <w:t xml:space="preserve">, </w:t>
      </w:r>
      <w:r w:rsidR="00240B3D" w:rsidRPr="00BD5866">
        <w:rPr>
          <w:rFonts w:ascii="Calibri" w:eastAsia="Calibri" w:hAnsi="Calibri" w:cs="Calibri"/>
        </w:rPr>
        <w:t>N</w:t>
      </w:r>
      <w:r w:rsidR="00240B3D" w:rsidRPr="00BD5866">
        <w:rPr>
          <w:rFonts w:ascii="Arial" w:hAnsi="Arial" w:cs="Arial" w:hint="cs"/>
        </w:rPr>
        <w:t xml:space="preserve">. </w:t>
      </w:r>
      <w:r w:rsidR="00240B3D" w:rsidRPr="00BD5866">
        <w:rPr>
          <w:rFonts w:ascii="Calibri" w:eastAsia="Calibri" w:hAnsi="Calibri" w:cs="Calibri"/>
        </w:rPr>
        <w:t>Dulphy</w:t>
      </w:r>
      <w:r w:rsidR="00240B3D" w:rsidRPr="00BD5866">
        <w:rPr>
          <w:rFonts w:ascii="Arial" w:hAnsi="Arial" w:cs="Arial" w:hint="cs"/>
        </w:rPr>
        <w:t xml:space="preserve">, </w:t>
      </w:r>
      <w:r w:rsidR="00240B3D" w:rsidRPr="00BD5866">
        <w:rPr>
          <w:rFonts w:ascii="Calibri" w:eastAsia="Calibri" w:hAnsi="Calibri" w:cs="Calibri"/>
        </w:rPr>
        <w:t>E</w:t>
      </w:r>
      <w:r w:rsidR="00240B3D" w:rsidRPr="00BD5866">
        <w:rPr>
          <w:rFonts w:ascii="Arial" w:hAnsi="Arial" w:cs="Arial" w:hint="cs"/>
        </w:rPr>
        <w:t xml:space="preserve">. </w:t>
      </w:r>
      <w:r w:rsidR="00240B3D" w:rsidRPr="00BD5866">
        <w:rPr>
          <w:rFonts w:ascii="Calibri" w:eastAsia="Calibri" w:hAnsi="Calibri" w:cs="Calibri"/>
        </w:rPr>
        <w:t>Lauret</w:t>
      </w:r>
    </w:p>
    <w:p w14:paraId="25E835A2" w14:textId="77777777" w:rsidR="00D67370" w:rsidRPr="00DF3C21" w:rsidRDefault="00D67370" w:rsidP="00D67370">
      <w:pPr>
        <w:rPr>
          <w:sz w:val="22"/>
          <w:szCs w:val="22"/>
        </w:rPr>
      </w:pPr>
    </w:p>
    <w:p w14:paraId="4C9067EE" w14:textId="77777777" w:rsidR="00E0291B" w:rsidRPr="00D67370" w:rsidRDefault="007175FF" w:rsidP="00E0291B">
      <w:pPr>
        <w:tabs>
          <w:tab w:val="left" w:pos="567"/>
        </w:tabs>
        <w:ind w:right="-196"/>
        <w:rPr>
          <w:rFonts w:ascii="Arial" w:hAnsi="Arial"/>
          <w:b/>
          <w:sz w:val="28"/>
          <w:szCs w:val="28"/>
        </w:rPr>
      </w:pPr>
      <w:r w:rsidRPr="00D67370">
        <w:rPr>
          <w:rFonts w:ascii="Arial" w:hAnsi="Arial"/>
          <w:b/>
          <w:sz w:val="28"/>
          <w:szCs w:val="28"/>
        </w:rPr>
        <w:t>-</w:t>
      </w:r>
      <w:r w:rsidR="00FF7F9A" w:rsidRPr="00D67370">
        <w:rPr>
          <w:rFonts w:ascii="Arial" w:hAnsi="Arial"/>
          <w:b/>
          <w:sz w:val="28"/>
          <w:szCs w:val="28"/>
        </w:rPr>
        <w:t xml:space="preserve"> </w:t>
      </w:r>
      <w:r w:rsidR="00316055" w:rsidRPr="00D67370">
        <w:rPr>
          <w:rFonts w:ascii="Arial" w:hAnsi="Arial"/>
          <w:b/>
          <w:sz w:val="28"/>
          <w:szCs w:val="28"/>
        </w:rPr>
        <w:t>Biomolécules, biologie et pathologie moléculaires</w:t>
      </w:r>
      <w:r w:rsidR="00FF7F9A" w:rsidRPr="00D67370">
        <w:rPr>
          <w:rFonts w:ascii="Arial" w:hAnsi="Arial"/>
          <w:b/>
          <w:sz w:val="28"/>
          <w:szCs w:val="28"/>
        </w:rPr>
        <w:tab/>
      </w:r>
      <w:r w:rsidR="00FF7F9A" w:rsidRPr="00D67370">
        <w:rPr>
          <w:rFonts w:ascii="Arial" w:hAnsi="Arial"/>
          <w:b/>
          <w:sz w:val="28"/>
          <w:szCs w:val="28"/>
        </w:rPr>
        <w:tab/>
      </w:r>
      <w:r w:rsidR="00FF7F9A"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 xml:space="preserve"> </w:t>
      </w:r>
      <w:r w:rsidR="00FF7F9A" w:rsidRPr="00D67370">
        <w:rPr>
          <w:b/>
          <w:sz w:val="28"/>
          <w:szCs w:val="28"/>
        </w:rPr>
        <w:tab/>
      </w:r>
      <w:r w:rsidR="00E0291B">
        <w:rPr>
          <w:sz w:val="28"/>
          <w:szCs w:val="28"/>
        </w:rPr>
        <w:sym w:font="Wingdings" w:char="F0FE"/>
      </w:r>
    </w:p>
    <w:p w14:paraId="585E54E0" w14:textId="07E3E337" w:rsidR="00316055" w:rsidRPr="00D67370" w:rsidRDefault="00316055" w:rsidP="00D67370">
      <w:pPr>
        <w:tabs>
          <w:tab w:val="left" w:pos="567"/>
        </w:tabs>
        <w:ind w:right="-196"/>
        <w:rPr>
          <w:rFonts w:ascii="Arial" w:hAnsi="Arial"/>
          <w:b/>
          <w:sz w:val="28"/>
          <w:szCs w:val="28"/>
        </w:rPr>
      </w:pPr>
    </w:p>
    <w:p w14:paraId="35EB0B17" w14:textId="77777777" w:rsidR="00240B3D" w:rsidRPr="00240B3D" w:rsidRDefault="00240B3D" w:rsidP="00240B3D">
      <w:pPr>
        <w:rPr>
          <w:rFonts w:ascii="Calibri" w:eastAsia="Calibri" w:hAnsi="Calibri" w:cs="Calibri"/>
        </w:rPr>
      </w:pPr>
      <w:r w:rsidRPr="00240B3D">
        <w:rPr>
          <w:rFonts w:ascii="Calibri" w:eastAsia="Calibri" w:hAnsi="Calibri" w:cs="Calibri"/>
        </w:rPr>
        <w:t xml:space="preserve">Responsables: </w:t>
      </w:r>
      <w:r w:rsidRPr="00BD5866">
        <w:rPr>
          <w:rFonts w:ascii="Calibri" w:eastAsia="Calibri" w:hAnsi="Calibri" w:cs="Calibri"/>
        </w:rPr>
        <w:t>JM. Dupret, F. Rodrigues-Lima</w:t>
      </w:r>
    </w:p>
    <w:p w14:paraId="1515328C" w14:textId="77777777" w:rsidR="00316055" w:rsidRPr="00DF3C21" w:rsidRDefault="00316055" w:rsidP="00D67370">
      <w:pPr>
        <w:pStyle w:val="Pieddepage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</w:rPr>
      </w:pPr>
    </w:p>
    <w:p w14:paraId="6940D962" w14:textId="77777777" w:rsidR="00FF7F9A" w:rsidRPr="00F70A7E" w:rsidRDefault="007175FF" w:rsidP="00D67370">
      <w:pPr>
        <w:pStyle w:val="Pieddepag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  <w:r w:rsidRPr="00D67370">
        <w:rPr>
          <w:rFonts w:ascii="Arial" w:hAnsi="Arial"/>
          <w:b/>
          <w:sz w:val="28"/>
          <w:szCs w:val="28"/>
        </w:rPr>
        <w:t>-</w:t>
      </w:r>
      <w:r w:rsidR="00E37E61" w:rsidRPr="00D67370">
        <w:rPr>
          <w:rFonts w:ascii="Arial" w:hAnsi="Arial"/>
          <w:b/>
          <w:sz w:val="28"/>
          <w:szCs w:val="28"/>
        </w:rPr>
        <w:t xml:space="preserve"> </w:t>
      </w:r>
      <w:r w:rsidR="009F5937" w:rsidRPr="00D67370">
        <w:rPr>
          <w:rFonts w:ascii="Arial" w:hAnsi="Arial"/>
          <w:b/>
          <w:sz w:val="28"/>
          <w:szCs w:val="28"/>
        </w:rPr>
        <w:t>Biologie et développment cellulaires</w:t>
      </w:r>
      <w:r w:rsidR="00F70A7E">
        <w:rPr>
          <w:rFonts w:ascii="Arial" w:hAnsi="Arial"/>
          <w:b/>
          <w:sz w:val="28"/>
          <w:szCs w:val="28"/>
        </w:rPr>
        <w:t xml:space="preserve"> : </w:t>
      </w:r>
      <w:r w:rsidR="00E64945">
        <w:rPr>
          <w:rFonts w:ascii="Arial" w:hAnsi="Arial"/>
          <w:b/>
          <w:sz w:val="24"/>
          <w:szCs w:val="24"/>
        </w:rPr>
        <w:t>contactez direct</w:t>
      </w:r>
      <w:r w:rsidR="00F70A7E" w:rsidRPr="00F70A7E">
        <w:rPr>
          <w:rFonts w:ascii="Arial" w:hAnsi="Arial"/>
          <w:b/>
          <w:sz w:val="24"/>
          <w:szCs w:val="24"/>
        </w:rPr>
        <w:t>ement les responsables</w:t>
      </w:r>
    </w:p>
    <w:p w14:paraId="77E06B1A" w14:textId="77777777" w:rsidR="00FF7F9A" w:rsidRPr="0056646D" w:rsidRDefault="00240B3D" w:rsidP="00240B3D">
      <w:pPr>
        <w:rPr>
          <w:rFonts w:ascii="Calibri" w:eastAsia="Calibri" w:hAnsi="Calibri" w:cs="Calibri"/>
        </w:rPr>
      </w:pPr>
      <w:r w:rsidRPr="00240B3D">
        <w:rPr>
          <w:rFonts w:ascii="Calibri" w:eastAsia="Calibri" w:hAnsi="Calibri" w:cs="Calibri"/>
        </w:rPr>
        <w:t xml:space="preserve">Responsables: </w:t>
      </w:r>
      <w:r w:rsidRPr="00BD5866">
        <w:rPr>
          <w:rFonts w:ascii="Calibri" w:eastAsia="Calibri" w:hAnsi="Calibri" w:cs="Calibri"/>
        </w:rPr>
        <w:t>A. Guichet, A. Benmerah</w:t>
      </w:r>
    </w:p>
    <w:p w14:paraId="7779B0DD" w14:textId="77777777" w:rsidR="00240B3D" w:rsidRPr="00DF3C21" w:rsidRDefault="00240B3D" w:rsidP="00D67370">
      <w:pPr>
        <w:pStyle w:val="Pieddepage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</w:rPr>
      </w:pPr>
    </w:p>
    <w:p w14:paraId="44B30C81" w14:textId="46210E8F" w:rsidR="00E0291B" w:rsidRPr="00D67370" w:rsidRDefault="00FF7F9A" w:rsidP="00233AB0">
      <w:pPr>
        <w:pStyle w:val="Pieddepage"/>
        <w:tabs>
          <w:tab w:val="clear" w:pos="4536"/>
          <w:tab w:val="clear" w:pos="9072"/>
        </w:tabs>
        <w:rPr>
          <w:rFonts w:ascii="Arial" w:hAnsi="Arial"/>
          <w:b/>
          <w:sz w:val="28"/>
          <w:szCs w:val="28"/>
        </w:rPr>
      </w:pPr>
      <w:r w:rsidRPr="00D67370">
        <w:rPr>
          <w:rFonts w:ascii="Arial" w:hAnsi="Arial"/>
          <w:b/>
          <w:sz w:val="28"/>
          <w:szCs w:val="28"/>
        </w:rPr>
        <w:t>- Inflammation et maladies inflammatoires</w:t>
      </w:r>
      <w:r w:rsidRPr="00D67370">
        <w:rPr>
          <w:rFonts w:ascii="Arial" w:hAnsi="Arial"/>
          <w:b/>
          <w:sz w:val="28"/>
          <w:szCs w:val="28"/>
        </w:rPr>
        <w:tab/>
        <w:t xml:space="preserve"> </w:t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b/>
          <w:sz w:val="28"/>
          <w:szCs w:val="28"/>
        </w:rPr>
        <w:tab/>
      </w:r>
      <w:r w:rsidR="00233AB0" w:rsidRPr="00D67370">
        <w:rPr>
          <w:sz w:val="28"/>
          <w:szCs w:val="28"/>
        </w:rPr>
        <w:sym w:font="Wingdings" w:char="F0A8"/>
      </w:r>
    </w:p>
    <w:p w14:paraId="47DE2E05" w14:textId="5AF00314" w:rsidR="00240B3D" w:rsidRPr="0056646D" w:rsidRDefault="00240B3D" w:rsidP="00E0291B">
      <w:pPr>
        <w:pStyle w:val="Pieddepage"/>
        <w:tabs>
          <w:tab w:val="clear" w:pos="4536"/>
          <w:tab w:val="clear" w:pos="9072"/>
        </w:tabs>
        <w:rPr>
          <w:rFonts w:ascii="Calibri" w:eastAsia="Calibri" w:hAnsi="Calibri" w:cs="Calibri"/>
        </w:rPr>
      </w:pPr>
      <w:r w:rsidRPr="00240B3D">
        <w:rPr>
          <w:rFonts w:ascii="Calibri" w:eastAsia="Calibri" w:hAnsi="Calibri" w:cs="Calibri"/>
        </w:rPr>
        <w:t xml:space="preserve">Responsables: </w:t>
      </w:r>
      <w:r w:rsidRPr="00BD5866">
        <w:rPr>
          <w:rFonts w:ascii="Calibri" w:eastAsia="Calibri" w:hAnsi="Calibri" w:cs="Calibri"/>
        </w:rPr>
        <w:t>R. Monteiro, L. Mouthon</w:t>
      </w:r>
    </w:p>
    <w:p w14:paraId="31985713" w14:textId="77777777" w:rsidR="007175FF" w:rsidRPr="00DF3C21" w:rsidRDefault="007175FF" w:rsidP="00D67370">
      <w:pPr>
        <w:rPr>
          <w:sz w:val="22"/>
          <w:szCs w:val="22"/>
        </w:rPr>
      </w:pPr>
    </w:p>
    <w:p w14:paraId="3C5144E6" w14:textId="77777777" w:rsidR="00FF7F9A" w:rsidRPr="00D67370" w:rsidRDefault="00FF7F9A" w:rsidP="00D67370">
      <w:pPr>
        <w:pStyle w:val="Pieddepage"/>
        <w:tabs>
          <w:tab w:val="clear" w:pos="4536"/>
          <w:tab w:val="clear" w:pos="9072"/>
        </w:tabs>
        <w:rPr>
          <w:rFonts w:ascii="Arial" w:hAnsi="Arial"/>
          <w:b/>
          <w:sz w:val="28"/>
          <w:szCs w:val="28"/>
        </w:rPr>
      </w:pPr>
      <w:r w:rsidRPr="00D67370">
        <w:rPr>
          <w:rFonts w:ascii="Arial" w:hAnsi="Arial"/>
          <w:b/>
          <w:sz w:val="28"/>
          <w:szCs w:val="28"/>
        </w:rPr>
        <w:t>- Biothérapeutiques: Conception et applications</w:t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b/>
          <w:sz w:val="28"/>
          <w:szCs w:val="28"/>
        </w:rPr>
        <w:tab/>
      </w:r>
      <w:r w:rsidRPr="00D67370">
        <w:rPr>
          <w:sz w:val="28"/>
          <w:szCs w:val="28"/>
        </w:rPr>
        <w:sym w:font="Wingdings" w:char="F0A8"/>
      </w:r>
    </w:p>
    <w:p w14:paraId="14CD12F5" w14:textId="77777777" w:rsidR="00240B3D" w:rsidRPr="00240B3D" w:rsidRDefault="00240B3D" w:rsidP="00240B3D">
      <w:pPr>
        <w:rPr>
          <w:rFonts w:ascii="Calibri" w:eastAsia="Calibri" w:hAnsi="Calibri" w:cs="Calibri"/>
        </w:rPr>
      </w:pPr>
      <w:r w:rsidRPr="00240B3D">
        <w:rPr>
          <w:rFonts w:ascii="Calibri" w:eastAsia="Calibri" w:hAnsi="Calibri" w:cs="Calibri"/>
        </w:rPr>
        <w:t xml:space="preserve">Responsables: </w:t>
      </w:r>
      <w:r w:rsidRPr="00BD5866">
        <w:rPr>
          <w:rFonts w:ascii="Calibri" w:eastAsia="Calibri" w:hAnsi="Calibri" w:cs="Calibri"/>
        </w:rPr>
        <w:t>I. Garcia-Verdugo, JM. Sallenave</w:t>
      </w:r>
    </w:p>
    <w:p w14:paraId="1A5D0DF5" w14:textId="77777777" w:rsidR="00FF7F9A" w:rsidRPr="00DF3C21" w:rsidRDefault="00FF7F9A" w:rsidP="00D67370">
      <w:pPr>
        <w:pStyle w:val="Pieddepage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</w:rPr>
      </w:pPr>
    </w:p>
    <w:p w14:paraId="7EED3862" w14:textId="77777777" w:rsidR="00FF7F9A" w:rsidRPr="00D67370" w:rsidRDefault="00FF7F9A" w:rsidP="00D67370">
      <w:pPr>
        <w:pStyle w:val="Pieddepage"/>
        <w:tabs>
          <w:tab w:val="clear" w:pos="4536"/>
          <w:tab w:val="clear" w:pos="9072"/>
        </w:tabs>
        <w:rPr>
          <w:rFonts w:ascii="Arial" w:hAnsi="Arial"/>
          <w:b/>
          <w:sz w:val="28"/>
          <w:szCs w:val="28"/>
        </w:rPr>
      </w:pPr>
      <w:r w:rsidRPr="00D67370">
        <w:rPr>
          <w:rFonts w:ascii="Arial" w:hAnsi="Arial"/>
          <w:b/>
          <w:sz w:val="28"/>
          <w:szCs w:val="28"/>
        </w:rPr>
        <w:t>- Immunologie et Immunopathologies</w:t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b/>
          <w:sz w:val="28"/>
          <w:szCs w:val="28"/>
        </w:rPr>
        <w:tab/>
      </w:r>
      <w:r w:rsidRPr="00D67370">
        <w:rPr>
          <w:sz w:val="28"/>
          <w:szCs w:val="28"/>
        </w:rPr>
        <w:sym w:font="Wingdings" w:char="F0A8"/>
      </w:r>
    </w:p>
    <w:p w14:paraId="6D98F345" w14:textId="77777777" w:rsidR="00240B3D" w:rsidRPr="00240B3D" w:rsidRDefault="00240B3D" w:rsidP="00240B3D">
      <w:pPr>
        <w:rPr>
          <w:rFonts w:ascii="Calibri" w:eastAsia="Calibri" w:hAnsi="Calibri" w:cs="Calibri"/>
        </w:rPr>
      </w:pPr>
      <w:r w:rsidRPr="00240B3D">
        <w:rPr>
          <w:rFonts w:ascii="Calibri" w:eastAsia="Calibri" w:hAnsi="Calibri" w:cs="Calibri"/>
        </w:rPr>
        <w:t xml:space="preserve">Responsables: </w:t>
      </w:r>
      <w:r w:rsidRPr="00BD5866">
        <w:rPr>
          <w:rFonts w:ascii="Calibri" w:eastAsia="Calibri" w:hAnsi="Calibri" w:cs="Calibri"/>
        </w:rPr>
        <w:t>M. Viguier, E. Tartou</w:t>
      </w:r>
      <w:r w:rsidR="002E6C25" w:rsidRPr="00BD5866">
        <w:rPr>
          <w:rFonts w:ascii="Calibri" w:eastAsia="Calibri" w:hAnsi="Calibri" w:cs="Calibri"/>
        </w:rPr>
        <w:t>r</w:t>
      </w:r>
    </w:p>
    <w:p w14:paraId="1FB99F05" w14:textId="77777777" w:rsidR="008B464C" w:rsidRPr="00DF3C21" w:rsidRDefault="008B464C" w:rsidP="00D67370">
      <w:pPr>
        <w:rPr>
          <w:sz w:val="22"/>
          <w:szCs w:val="22"/>
        </w:rPr>
      </w:pPr>
    </w:p>
    <w:p w14:paraId="2F164D85" w14:textId="77777777" w:rsidR="00FF7F9A" w:rsidRPr="00D67370" w:rsidRDefault="00FF7F9A" w:rsidP="00D67370">
      <w:pPr>
        <w:pStyle w:val="Pieddepage"/>
        <w:tabs>
          <w:tab w:val="clear" w:pos="4536"/>
          <w:tab w:val="clear" w:pos="9072"/>
        </w:tabs>
        <w:rPr>
          <w:rFonts w:ascii="Arial" w:hAnsi="Arial"/>
          <w:b/>
          <w:sz w:val="28"/>
          <w:szCs w:val="28"/>
        </w:rPr>
      </w:pPr>
      <w:r w:rsidRPr="00D67370">
        <w:rPr>
          <w:rFonts w:ascii="Arial" w:hAnsi="Arial"/>
          <w:b/>
          <w:sz w:val="28"/>
          <w:szCs w:val="28"/>
        </w:rPr>
        <w:t>- Microbiologie</w:t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b/>
          <w:sz w:val="28"/>
          <w:szCs w:val="28"/>
        </w:rPr>
        <w:tab/>
      </w:r>
      <w:r w:rsidRPr="00D67370">
        <w:rPr>
          <w:sz w:val="28"/>
          <w:szCs w:val="28"/>
        </w:rPr>
        <w:sym w:font="Wingdings" w:char="F0A8"/>
      </w:r>
    </w:p>
    <w:p w14:paraId="05A8C4D5" w14:textId="77777777" w:rsidR="00240B3D" w:rsidRPr="00240B3D" w:rsidRDefault="00240B3D" w:rsidP="00240B3D">
      <w:pPr>
        <w:rPr>
          <w:rFonts w:ascii="Calibri" w:eastAsia="Calibri" w:hAnsi="Calibri" w:cs="Calibri"/>
        </w:rPr>
      </w:pPr>
      <w:r w:rsidRPr="00240B3D">
        <w:rPr>
          <w:rFonts w:ascii="Calibri" w:eastAsia="Calibri" w:hAnsi="Calibri" w:cs="Calibri"/>
        </w:rPr>
        <w:t xml:space="preserve">Responsables: </w:t>
      </w:r>
      <w:r w:rsidRPr="00BD5866">
        <w:rPr>
          <w:rFonts w:ascii="Calibri" w:eastAsia="Calibri" w:hAnsi="Calibri" w:cs="Calibri"/>
        </w:rPr>
        <w:t>I. Martin-Verstraete, X. Nassif</w:t>
      </w:r>
    </w:p>
    <w:p w14:paraId="3693C6DE" w14:textId="77777777" w:rsidR="008B464C" w:rsidRPr="00DF3C21" w:rsidRDefault="008B464C" w:rsidP="00D67370">
      <w:pPr>
        <w:rPr>
          <w:sz w:val="22"/>
          <w:szCs w:val="22"/>
        </w:rPr>
      </w:pPr>
    </w:p>
    <w:p w14:paraId="5E4101EC" w14:textId="77777777" w:rsidR="00FF7F9A" w:rsidRPr="00D67370" w:rsidRDefault="00FF7F9A" w:rsidP="00D67370">
      <w:pPr>
        <w:pStyle w:val="Pieddepage"/>
        <w:tabs>
          <w:tab w:val="clear" w:pos="4536"/>
          <w:tab w:val="clear" w:pos="9072"/>
        </w:tabs>
        <w:rPr>
          <w:rFonts w:ascii="Arial" w:hAnsi="Arial"/>
          <w:b/>
          <w:sz w:val="28"/>
          <w:szCs w:val="28"/>
        </w:rPr>
      </w:pPr>
      <w:r w:rsidRPr="00D67370">
        <w:rPr>
          <w:rFonts w:ascii="Arial" w:hAnsi="Arial"/>
          <w:b/>
          <w:sz w:val="28"/>
          <w:szCs w:val="28"/>
        </w:rPr>
        <w:t>- Virologie</w:t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b/>
          <w:sz w:val="28"/>
          <w:szCs w:val="28"/>
        </w:rPr>
        <w:tab/>
      </w:r>
      <w:r w:rsidRPr="00D67370">
        <w:rPr>
          <w:sz w:val="28"/>
          <w:szCs w:val="28"/>
        </w:rPr>
        <w:sym w:font="Wingdings" w:char="F0A8"/>
      </w:r>
    </w:p>
    <w:p w14:paraId="7EF39B50" w14:textId="77777777" w:rsidR="00240B3D" w:rsidRPr="0056646D" w:rsidRDefault="00240B3D" w:rsidP="00240B3D">
      <w:pPr>
        <w:rPr>
          <w:rFonts w:ascii="Calibri" w:eastAsia="Calibri" w:hAnsi="Calibri" w:cs="Calibri"/>
        </w:rPr>
      </w:pPr>
      <w:r w:rsidRPr="00240B3D">
        <w:rPr>
          <w:rFonts w:ascii="Calibri" w:eastAsia="Calibri" w:hAnsi="Calibri" w:cs="Calibri"/>
        </w:rPr>
        <w:t xml:space="preserve">Responsables: </w:t>
      </w:r>
      <w:r w:rsidRPr="00BD5866">
        <w:rPr>
          <w:rFonts w:ascii="Calibri" w:eastAsia="Calibri" w:hAnsi="Calibri" w:cs="Calibri"/>
        </w:rPr>
        <w:t xml:space="preserve">S. </w:t>
      </w:r>
      <w:r w:rsidR="0056646D">
        <w:rPr>
          <w:rFonts w:ascii="Calibri" w:eastAsia="Calibri" w:hAnsi="Calibri" w:cs="Calibri"/>
        </w:rPr>
        <w:t>v</w:t>
      </w:r>
      <w:r w:rsidRPr="00BD5866">
        <w:rPr>
          <w:rFonts w:ascii="Calibri" w:eastAsia="Calibri" w:hAnsi="Calibri" w:cs="Calibri"/>
        </w:rPr>
        <w:t>an der Werf, F. Rozenberg</w:t>
      </w:r>
    </w:p>
    <w:p w14:paraId="629A516F" w14:textId="77777777" w:rsidR="008B464C" w:rsidRPr="00DF3C21" w:rsidRDefault="008B464C" w:rsidP="00D67370">
      <w:pPr>
        <w:rPr>
          <w:sz w:val="22"/>
          <w:szCs w:val="22"/>
        </w:rPr>
      </w:pPr>
    </w:p>
    <w:p w14:paraId="5532F573" w14:textId="77777777" w:rsidR="00FF7F9A" w:rsidRPr="00D67370" w:rsidRDefault="00FF7F9A" w:rsidP="00D67370">
      <w:pPr>
        <w:pStyle w:val="Pieddepage"/>
        <w:tabs>
          <w:tab w:val="clear" w:pos="4536"/>
          <w:tab w:val="clear" w:pos="9072"/>
        </w:tabs>
        <w:rPr>
          <w:rFonts w:ascii="Arial" w:hAnsi="Arial"/>
          <w:b/>
          <w:sz w:val="28"/>
          <w:szCs w:val="28"/>
        </w:rPr>
      </w:pPr>
      <w:r w:rsidRPr="00D67370">
        <w:rPr>
          <w:rFonts w:ascii="Arial" w:hAnsi="Arial"/>
          <w:b/>
          <w:sz w:val="28"/>
          <w:szCs w:val="28"/>
        </w:rPr>
        <w:t>- Microbiologie et génie biologique</w:t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rFonts w:ascii="Arial" w:hAnsi="Arial"/>
          <w:b/>
          <w:sz w:val="28"/>
          <w:szCs w:val="28"/>
        </w:rPr>
        <w:tab/>
      </w:r>
      <w:r w:rsidRPr="00D67370">
        <w:rPr>
          <w:b/>
          <w:sz w:val="28"/>
          <w:szCs w:val="28"/>
        </w:rPr>
        <w:tab/>
      </w:r>
      <w:r w:rsidRPr="00D67370">
        <w:rPr>
          <w:sz w:val="28"/>
          <w:szCs w:val="28"/>
        </w:rPr>
        <w:sym w:font="Wingdings" w:char="F0A8"/>
      </w:r>
    </w:p>
    <w:p w14:paraId="1EFF2CB9" w14:textId="77777777" w:rsidR="00240B3D" w:rsidRPr="00240B3D" w:rsidRDefault="00240B3D" w:rsidP="00240B3D">
      <w:pPr>
        <w:rPr>
          <w:rFonts w:ascii="Calibri" w:eastAsia="Calibri" w:hAnsi="Calibri" w:cs="Calibri"/>
        </w:rPr>
      </w:pPr>
      <w:r w:rsidRPr="00240B3D">
        <w:rPr>
          <w:rFonts w:ascii="Calibri" w:eastAsia="Calibri" w:hAnsi="Calibri" w:cs="Calibri"/>
        </w:rPr>
        <w:t xml:space="preserve">Responsables: </w:t>
      </w:r>
      <w:r w:rsidRPr="00BD5866">
        <w:rPr>
          <w:rFonts w:ascii="Calibri" w:eastAsia="Calibri" w:hAnsi="Calibri" w:cs="Calibri"/>
        </w:rPr>
        <w:t>O. Dussurget</w:t>
      </w:r>
    </w:p>
    <w:p w14:paraId="3E6376EB" w14:textId="77777777" w:rsidR="008B464C" w:rsidRDefault="008B464C" w:rsidP="00D67370"/>
    <w:p w14:paraId="08D5FAAE" w14:textId="23F37C78" w:rsidR="007175FF" w:rsidRDefault="00D67370" w:rsidP="00D67370">
      <w:pPr>
        <w:rPr>
          <w:rFonts w:ascii="Arial" w:hAnsi="Arial"/>
          <w:b/>
          <w:sz w:val="22"/>
        </w:rPr>
      </w:pPr>
      <w:r>
        <w:br w:type="page"/>
      </w:r>
      <w:r w:rsidR="007175FF" w:rsidRPr="00D67370">
        <w:rPr>
          <w:rFonts w:ascii="Arial" w:hAnsi="Arial"/>
          <w:b/>
          <w:sz w:val="22"/>
        </w:rPr>
        <w:lastRenderedPageBreak/>
        <w:t>Titre du sujet de recherche :</w:t>
      </w:r>
      <w:r w:rsidR="00E0291B">
        <w:rPr>
          <w:rFonts w:ascii="Arial" w:hAnsi="Arial"/>
          <w:b/>
          <w:sz w:val="22"/>
        </w:rPr>
        <w:t xml:space="preserve"> </w:t>
      </w:r>
    </w:p>
    <w:p w14:paraId="13FE8881" w14:textId="77777777" w:rsidR="00D67370" w:rsidRDefault="00D67370" w:rsidP="00D67370">
      <w:pPr>
        <w:rPr>
          <w:rFonts w:ascii="Arial" w:hAnsi="Arial"/>
          <w:b/>
          <w:sz w:val="22"/>
        </w:rPr>
      </w:pPr>
    </w:p>
    <w:p w14:paraId="47D0D5D9" w14:textId="77777777" w:rsidR="005636C3" w:rsidRDefault="00427F85" w:rsidP="005636C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Comprendre l’initiation et </w:t>
      </w:r>
      <w:r w:rsidR="006640F8">
        <w:rPr>
          <w:rFonts w:ascii="Arial" w:hAnsi="Arial"/>
          <w:b/>
          <w:sz w:val="22"/>
        </w:rPr>
        <w:t>la progression</w:t>
      </w:r>
      <w:r>
        <w:rPr>
          <w:rFonts w:ascii="Arial" w:hAnsi="Arial"/>
          <w:b/>
          <w:sz w:val="22"/>
        </w:rPr>
        <w:t xml:space="preserve"> des lésions néoplasiques </w:t>
      </w:r>
      <w:r w:rsidR="00233AB0">
        <w:rPr>
          <w:rFonts w:ascii="Arial" w:hAnsi="Arial"/>
          <w:b/>
          <w:sz w:val="22"/>
        </w:rPr>
        <w:t xml:space="preserve">IPMN </w:t>
      </w:r>
    </w:p>
    <w:p w14:paraId="26C7858C" w14:textId="31A8D39A" w:rsidR="00DF3C21" w:rsidRDefault="00233AB0" w:rsidP="005636C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 cancer du pancréas</w:t>
      </w:r>
      <w:r w:rsidR="00427F85">
        <w:rPr>
          <w:rFonts w:ascii="Arial" w:hAnsi="Arial"/>
          <w:b/>
          <w:sz w:val="22"/>
        </w:rPr>
        <w:t> : Implication du facteur de</w:t>
      </w:r>
      <w:r w:rsidR="0026447D">
        <w:rPr>
          <w:rFonts w:ascii="Arial" w:hAnsi="Arial"/>
          <w:b/>
          <w:sz w:val="22"/>
        </w:rPr>
        <w:t xml:space="preserve"> transcription </w:t>
      </w:r>
      <w:r w:rsidR="005636C3">
        <w:rPr>
          <w:rFonts w:ascii="Arial" w:hAnsi="Arial"/>
          <w:b/>
          <w:sz w:val="22"/>
        </w:rPr>
        <w:t>HNF1B</w:t>
      </w:r>
    </w:p>
    <w:p w14:paraId="4F5B06AD" w14:textId="77777777" w:rsidR="00DF3C21" w:rsidRPr="00D67370" w:rsidRDefault="00DF3C21" w:rsidP="00D67370">
      <w:pPr>
        <w:rPr>
          <w:rFonts w:ascii="Arial" w:hAnsi="Arial"/>
          <w:b/>
          <w:sz w:val="22"/>
        </w:rPr>
      </w:pPr>
    </w:p>
    <w:p w14:paraId="721C0B3D" w14:textId="77777777" w:rsidR="007175FF" w:rsidRDefault="007175FF" w:rsidP="00D6737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Résumé du projet (environ une demi-page)</w:t>
      </w:r>
    </w:p>
    <w:p w14:paraId="2A02E5DF" w14:textId="77777777" w:rsidR="005A5DAB" w:rsidRDefault="005A5DAB" w:rsidP="005A5DAB">
      <w:pPr>
        <w:jc w:val="both"/>
        <w:rPr>
          <w:bCs/>
          <w:sz w:val="20"/>
        </w:rPr>
      </w:pPr>
    </w:p>
    <w:p w14:paraId="3EE569A5" w14:textId="7430D687" w:rsidR="005A5DAB" w:rsidRPr="000D3406" w:rsidRDefault="00427F85" w:rsidP="005A5DAB">
      <w:pPr>
        <w:jc w:val="both"/>
        <w:rPr>
          <w:rFonts w:ascii="Arial" w:hAnsi="Arial"/>
          <w:bCs/>
          <w:sz w:val="20"/>
        </w:rPr>
      </w:pPr>
      <w:r>
        <w:rPr>
          <w:bCs/>
          <w:sz w:val="20"/>
        </w:rPr>
        <w:tab/>
      </w:r>
      <w:r w:rsidR="005A5DAB" w:rsidRPr="000D3406">
        <w:rPr>
          <w:rFonts w:ascii="Arial" w:hAnsi="Arial"/>
          <w:bCs/>
          <w:sz w:val="20"/>
        </w:rPr>
        <w:t>En 2030, le cancer du pancréas (</w:t>
      </w:r>
      <w:r w:rsidR="005A5DAB" w:rsidRPr="000D3406">
        <w:rPr>
          <w:rFonts w:ascii="Arial" w:hAnsi="Arial"/>
          <w:bCs/>
          <w:iCs/>
          <w:sz w:val="20"/>
        </w:rPr>
        <w:t>Pancreatic</w:t>
      </w:r>
      <w:r w:rsidR="005A5DAB" w:rsidRPr="000D3406">
        <w:rPr>
          <w:rFonts w:ascii="Arial" w:hAnsi="Arial"/>
          <w:bCs/>
          <w:sz w:val="20"/>
        </w:rPr>
        <w:t xml:space="preserve"> Ductal AdenoCarcinoma, PDAC)</w:t>
      </w:r>
      <w:r w:rsidR="005A5DAB" w:rsidRPr="000D3406">
        <w:rPr>
          <w:rStyle w:val="acopre"/>
          <w:rFonts w:ascii="Arial" w:eastAsiaTheme="majorEastAsia" w:hAnsi="Arial"/>
          <w:sz w:val="20"/>
        </w:rPr>
        <w:t xml:space="preserve"> </w:t>
      </w:r>
      <w:r w:rsidR="005A5DAB" w:rsidRPr="000D3406">
        <w:rPr>
          <w:rFonts w:ascii="Arial" w:hAnsi="Arial"/>
          <w:bCs/>
          <w:sz w:val="20"/>
        </w:rPr>
        <w:t>deviendra la seconde cause de mortalité par cancer selon les projections</w:t>
      </w:r>
      <w:r w:rsidRPr="000D3406">
        <w:rPr>
          <w:rFonts w:ascii="Arial" w:hAnsi="Arial"/>
          <w:bCs/>
          <w:sz w:val="20"/>
        </w:rPr>
        <w:t xml:space="preserve">. </w:t>
      </w:r>
      <w:r w:rsidR="005A5DAB" w:rsidRPr="000D3406">
        <w:rPr>
          <w:rFonts w:ascii="Arial" w:hAnsi="Arial"/>
          <w:bCs/>
          <w:sz w:val="20"/>
        </w:rPr>
        <w:t>Le pronostic du PDAC reste faible avec un taux de survie à 5 ans &lt;10%</w:t>
      </w:r>
      <w:r w:rsidRPr="000D3406">
        <w:rPr>
          <w:rFonts w:ascii="Arial" w:hAnsi="Arial"/>
          <w:bCs/>
          <w:sz w:val="20"/>
        </w:rPr>
        <w:t xml:space="preserve">. </w:t>
      </w:r>
      <w:r w:rsidR="005A5DAB" w:rsidRPr="000D3406">
        <w:rPr>
          <w:rFonts w:ascii="Arial" w:hAnsi="Arial"/>
          <w:bCs/>
          <w:sz w:val="20"/>
        </w:rPr>
        <w:t>Il résulte de</w:t>
      </w:r>
      <w:r w:rsidRPr="000D3406">
        <w:rPr>
          <w:rFonts w:ascii="Arial" w:hAnsi="Arial"/>
          <w:bCs/>
          <w:sz w:val="20"/>
        </w:rPr>
        <w:t xml:space="preserve"> 2 types de </w:t>
      </w:r>
      <w:r w:rsidR="005A5DAB" w:rsidRPr="000D3406">
        <w:rPr>
          <w:rFonts w:ascii="Arial" w:hAnsi="Arial"/>
          <w:bCs/>
          <w:sz w:val="20"/>
        </w:rPr>
        <w:t>lésions pré</w:t>
      </w:r>
      <w:r w:rsidR="005636C3">
        <w:rPr>
          <w:rFonts w:ascii="Arial" w:hAnsi="Arial"/>
          <w:bCs/>
          <w:sz w:val="20"/>
        </w:rPr>
        <w:t>-</w:t>
      </w:r>
      <w:r w:rsidR="005A5DAB" w:rsidRPr="000D3406">
        <w:rPr>
          <w:rFonts w:ascii="Arial" w:hAnsi="Arial"/>
          <w:bCs/>
          <w:sz w:val="20"/>
        </w:rPr>
        <w:t xml:space="preserve">cancéreuses non invasives </w:t>
      </w:r>
      <w:r w:rsidR="00D62CDC" w:rsidRPr="000D3406">
        <w:rPr>
          <w:rFonts w:ascii="Arial" w:hAnsi="Arial"/>
          <w:bCs/>
          <w:sz w:val="20"/>
        </w:rPr>
        <w:t>dis</w:t>
      </w:r>
      <w:r w:rsidRPr="000D3406">
        <w:rPr>
          <w:rFonts w:ascii="Arial" w:hAnsi="Arial"/>
          <w:bCs/>
          <w:sz w:val="20"/>
        </w:rPr>
        <w:t xml:space="preserve">tinctes </w:t>
      </w:r>
      <w:r w:rsidR="005A5DAB" w:rsidRPr="000D3406">
        <w:rPr>
          <w:rFonts w:ascii="Arial" w:hAnsi="Arial"/>
          <w:bCs/>
          <w:sz w:val="20"/>
        </w:rPr>
        <w:t>qui sont guérissables si elles sont détectées suffisamment tôt. La néoplasie pancréatique intra</w:t>
      </w:r>
      <w:r w:rsidR="005636C3">
        <w:rPr>
          <w:rFonts w:ascii="Arial" w:hAnsi="Arial"/>
          <w:bCs/>
          <w:sz w:val="20"/>
        </w:rPr>
        <w:t>-</w:t>
      </w:r>
      <w:r w:rsidR="005A5DAB" w:rsidRPr="000D3406">
        <w:rPr>
          <w:rFonts w:ascii="Arial" w:hAnsi="Arial"/>
          <w:bCs/>
          <w:sz w:val="20"/>
        </w:rPr>
        <w:t>épithéliale microscopique (PanIN), bien étudiée,</w:t>
      </w:r>
      <w:r w:rsidR="005A5DAB" w:rsidRPr="000D3406">
        <w:rPr>
          <w:rFonts w:ascii="Arial" w:hAnsi="Arial"/>
          <w:b/>
          <w:bCs/>
          <w:sz w:val="20"/>
        </w:rPr>
        <w:t xml:space="preserve"> </w:t>
      </w:r>
      <w:r w:rsidR="005A5DAB" w:rsidRPr="0054427E">
        <w:rPr>
          <w:rFonts w:ascii="Arial" w:hAnsi="Arial"/>
          <w:bCs/>
          <w:sz w:val="20"/>
        </w:rPr>
        <w:t>et</w:t>
      </w:r>
      <w:r w:rsidR="005A5DAB" w:rsidRPr="000D3406">
        <w:rPr>
          <w:rFonts w:ascii="Arial" w:hAnsi="Arial"/>
          <w:b/>
          <w:bCs/>
          <w:sz w:val="20"/>
        </w:rPr>
        <w:t xml:space="preserve"> la néoplasie mucineuse papillaire intracanalaire macroscopique (IPMN, </w:t>
      </w:r>
      <w:r w:rsidR="005A5DAB" w:rsidRPr="000D3406">
        <w:rPr>
          <w:rFonts w:ascii="Arial" w:hAnsi="Arial"/>
          <w:b/>
          <w:sz w:val="20"/>
        </w:rPr>
        <w:t>Intraductal Papillary Mucinous Neoplasm)</w:t>
      </w:r>
      <w:r w:rsidR="005A5DAB" w:rsidRPr="000D3406">
        <w:rPr>
          <w:rFonts w:ascii="Arial" w:hAnsi="Arial"/>
          <w:b/>
          <w:bCs/>
          <w:sz w:val="20"/>
        </w:rPr>
        <w:t xml:space="preserve"> </w:t>
      </w:r>
      <w:r w:rsidR="005A5DAB" w:rsidRPr="0054427E">
        <w:rPr>
          <w:rFonts w:ascii="Arial" w:hAnsi="Arial"/>
          <w:bCs/>
          <w:sz w:val="20"/>
        </w:rPr>
        <w:t>dont la biologie reste mal connue</w:t>
      </w:r>
      <w:r w:rsidR="00F9772E" w:rsidRPr="0054427E">
        <w:rPr>
          <w:rFonts w:ascii="Arial" w:hAnsi="Arial"/>
          <w:bCs/>
          <w:sz w:val="20"/>
        </w:rPr>
        <w:t>.</w:t>
      </w:r>
      <w:r w:rsidR="005A5DAB" w:rsidRPr="000D3406">
        <w:rPr>
          <w:rFonts w:ascii="Arial" w:hAnsi="Arial"/>
          <w:bCs/>
          <w:sz w:val="20"/>
        </w:rPr>
        <w:t xml:space="preserve"> </w:t>
      </w:r>
      <w:r w:rsidR="005A5DAB" w:rsidRPr="000D3406">
        <w:rPr>
          <w:rFonts w:ascii="Arial" w:hAnsi="Arial"/>
          <w:b/>
          <w:bCs/>
          <w:sz w:val="20"/>
        </w:rPr>
        <w:t xml:space="preserve">Les IPMN sont des lésions kystiques se développant dans le système canalaire, caractérisées par un épithélium dysplasique produisant de la mucine, </w:t>
      </w:r>
      <w:r w:rsidR="005A5DAB" w:rsidRPr="0054427E">
        <w:rPr>
          <w:rFonts w:ascii="Arial" w:hAnsi="Arial"/>
          <w:bCs/>
          <w:sz w:val="20"/>
        </w:rPr>
        <w:t>et par une progression de bas à haut grade, vers un carcinome invasif.</w:t>
      </w:r>
      <w:r w:rsidR="005A5DAB" w:rsidRPr="000D3406">
        <w:rPr>
          <w:rFonts w:ascii="Arial" w:hAnsi="Arial"/>
          <w:bCs/>
          <w:sz w:val="20"/>
        </w:rPr>
        <w:t xml:space="preserve"> Il est essentiel de comprendre les altérations moléculaires qui sous-tendent la transition vers le carcinome invasif et d'améliorer la détection précoce </w:t>
      </w:r>
      <w:r w:rsidR="000D23DE">
        <w:rPr>
          <w:rFonts w:ascii="Arial" w:hAnsi="Arial"/>
          <w:bCs/>
          <w:sz w:val="20"/>
        </w:rPr>
        <w:t>et</w:t>
      </w:r>
      <w:r w:rsidR="005A5DAB" w:rsidRPr="000D3406">
        <w:rPr>
          <w:rFonts w:ascii="Arial" w:hAnsi="Arial"/>
          <w:bCs/>
          <w:sz w:val="20"/>
        </w:rPr>
        <w:t xml:space="preserve"> le pronostic du PDAC.</w:t>
      </w:r>
    </w:p>
    <w:p w14:paraId="320BF108" w14:textId="28F52921" w:rsidR="00445E1F" w:rsidRPr="00C856D4" w:rsidRDefault="0026447D" w:rsidP="005A5DAB">
      <w:pPr>
        <w:jc w:val="both"/>
        <w:rPr>
          <w:rFonts w:ascii="Arial" w:hAnsi="Arial"/>
          <w:color w:val="0000FF"/>
          <w:sz w:val="20"/>
        </w:rPr>
      </w:pPr>
      <w:r w:rsidRPr="000D3406">
        <w:rPr>
          <w:rFonts w:ascii="Arial" w:hAnsi="Arial"/>
          <w:bCs/>
          <w:sz w:val="20"/>
        </w:rPr>
        <w:tab/>
        <w:t xml:space="preserve">Nous émettons </w:t>
      </w:r>
      <w:r w:rsidR="005A5DAB" w:rsidRPr="000D3406">
        <w:rPr>
          <w:rFonts w:ascii="Arial" w:hAnsi="Arial"/>
          <w:bCs/>
          <w:sz w:val="20"/>
        </w:rPr>
        <w:t>l'hypothèse qu’</w:t>
      </w:r>
      <w:r w:rsidR="005A5DAB" w:rsidRPr="000D3406">
        <w:rPr>
          <w:rFonts w:ascii="Arial" w:hAnsi="Arial"/>
          <w:bCs/>
          <w:i/>
          <w:sz w:val="20"/>
        </w:rPr>
        <w:t>Hnf1b</w:t>
      </w:r>
      <w:r w:rsidR="005A5DAB" w:rsidRPr="000D3406">
        <w:rPr>
          <w:rFonts w:ascii="Arial" w:hAnsi="Arial"/>
          <w:bCs/>
          <w:sz w:val="20"/>
        </w:rPr>
        <w:t xml:space="preserve"> pourrait être un gène suppresseur de tumeur </w:t>
      </w:r>
      <w:r w:rsidR="000D3406">
        <w:rPr>
          <w:rFonts w:ascii="Arial" w:hAnsi="Arial"/>
          <w:bCs/>
          <w:sz w:val="20"/>
        </w:rPr>
        <w:t>des</w:t>
      </w:r>
      <w:r w:rsidRPr="000D3406">
        <w:rPr>
          <w:rFonts w:ascii="Arial" w:hAnsi="Arial"/>
          <w:bCs/>
          <w:sz w:val="20"/>
        </w:rPr>
        <w:t xml:space="preserve"> </w:t>
      </w:r>
      <w:r w:rsidR="005A5DAB" w:rsidRPr="000D3406">
        <w:rPr>
          <w:rFonts w:ascii="Arial" w:hAnsi="Arial"/>
          <w:bCs/>
          <w:sz w:val="20"/>
        </w:rPr>
        <w:t>IPMN</w:t>
      </w:r>
      <w:r w:rsidR="00C856D4">
        <w:rPr>
          <w:rFonts w:ascii="Arial" w:hAnsi="Arial"/>
          <w:bCs/>
          <w:sz w:val="20"/>
        </w:rPr>
        <w:t xml:space="preserve">. </w:t>
      </w:r>
      <w:r w:rsidR="005A5DAB" w:rsidRPr="000D3406">
        <w:rPr>
          <w:rFonts w:ascii="Arial" w:hAnsi="Arial"/>
          <w:bCs/>
          <w:sz w:val="20"/>
        </w:rPr>
        <w:t>(</w:t>
      </w:r>
      <w:r w:rsidRPr="000D3406">
        <w:rPr>
          <w:rFonts w:ascii="Arial" w:hAnsi="Arial"/>
          <w:bCs/>
          <w:sz w:val="20"/>
        </w:rPr>
        <w:t>i</w:t>
      </w:r>
      <w:r w:rsidR="005A5DAB" w:rsidRPr="000D3406">
        <w:rPr>
          <w:rFonts w:ascii="Arial" w:hAnsi="Arial"/>
          <w:bCs/>
          <w:sz w:val="20"/>
        </w:rPr>
        <w:t xml:space="preserve">) </w:t>
      </w:r>
      <w:r w:rsidR="005A5DAB" w:rsidRPr="000D3406">
        <w:rPr>
          <w:rFonts w:ascii="Arial" w:hAnsi="Arial"/>
          <w:b/>
          <w:bCs/>
          <w:i/>
          <w:sz w:val="20"/>
        </w:rPr>
        <w:t xml:space="preserve">HNF1B </w:t>
      </w:r>
      <w:r w:rsidR="005A5DAB" w:rsidRPr="000D3406">
        <w:rPr>
          <w:rFonts w:ascii="Arial" w:hAnsi="Arial"/>
          <w:b/>
          <w:bCs/>
          <w:sz w:val="20"/>
        </w:rPr>
        <w:t>est un gène suppresseur dérégulé dans plusieurs cancers</w:t>
      </w:r>
      <w:r w:rsidRPr="000D3406">
        <w:rPr>
          <w:rFonts w:ascii="Arial" w:hAnsi="Arial"/>
          <w:bCs/>
          <w:i/>
          <w:sz w:val="20"/>
        </w:rPr>
        <w:t xml:space="preserve">. </w:t>
      </w:r>
      <w:r w:rsidR="005A5DAB" w:rsidRPr="000D3406">
        <w:rPr>
          <w:rFonts w:ascii="Arial" w:hAnsi="Arial"/>
          <w:bCs/>
          <w:sz w:val="20"/>
        </w:rPr>
        <w:t xml:space="preserve">L'inactivation épigénétique de </w:t>
      </w:r>
      <w:r w:rsidR="005A5DAB" w:rsidRPr="000D3406">
        <w:rPr>
          <w:rFonts w:ascii="Arial" w:hAnsi="Arial"/>
          <w:bCs/>
          <w:i/>
          <w:sz w:val="20"/>
        </w:rPr>
        <w:t xml:space="preserve">HNF1B </w:t>
      </w:r>
      <w:r w:rsidR="005A5DAB" w:rsidRPr="000D3406">
        <w:rPr>
          <w:rFonts w:ascii="Arial" w:hAnsi="Arial"/>
          <w:bCs/>
          <w:sz w:val="20"/>
        </w:rPr>
        <w:t xml:space="preserve">a été observée dans des lignées de cellules ovariennes, colorectales, gastriques et pancréatiques. En 2018, </w:t>
      </w:r>
      <w:r w:rsidR="005A5DAB" w:rsidRPr="000D3406">
        <w:rPr>
          <w:rFonts w:ascii="Arial" w:hAnsi="Arial"/>
          <w:bCs/>
          <w:i/>
          <w:sz w:val="20"/>
        </w:rPr>
        <w:t>HNF1B</w:t>
      </w:r>
      <w:r w:rsidR="005A5DAB" w:rsidRPr="000D3406">
        <w:rPr>
          <w:rFonts w:ascii="Arial" w:hAnsi="Arial"/>
          <w:bCs/>
          <w:sz w:val="20"/>
        </w:rPr>
        <w:t xml:space="preserve"> a été identifié comme un nouveau locus de susceptibilité au cancer du pancréas. (</w:t>
      </w:r>
      <w:r w:rsidRPr="000D3406">
        <w:rPr>
          <w:rFonts w:ascii="Arial" w:hAnsi="Arial"/>
          <w:bCs/>
          <w:sz w:val="20"/>
        </w:rPr>
        <w:t>ii</w:t>
      </w:r>
      <w:r w:rsidR="005A5DAB" w:rsidRPr="000D3406">
        <w:rPr>
          <w:rFonts w:ascii="Arial" w:hAnsi="Arial"/>
          <w:bCs/>
          <w:sz w:val="20"/>
        </w:rPr>
        <w:t xml:space="preserve">) </w:t>
      </w:r>
      <w:r w:rsidR="005A5DAB" w:rsidRPr="000D3406">
        <w:rPr>
          <w:rFonts w:ascii="Arial" w:hAnsi="Arial"/>
          <w:bCs/>
          <w:i/>
          <w:sz w:val="20"/>
        </w:rPr>
        <w:t>Hnf1b</w:t>
      </w:r>
      <w:r w:rsidR="005A5DAB" w:rsidRPr="000D3406">
        <w:rPr>
          <w:rFonts w:ascii="Arial" w:hAnsi="Arial"/>
          <w:bCs/>
          <w:sz w:val="20"/>
        </w:rPr>
        <w:t xml:space="preserve"> est exprimé dans les progéniteurs pancréatiques</w:t>
      </w:r>
      <w:r w:rsidRPr="000D3406">
        <w:rPr>
          <w:rFonts w:ascii="Arial" w:hAnsi="Arial"/>
          <w:bCs/>
          <w:sz w:val="20"/>
        </w:rPr>
        <w:t xml:space="preserve"> puis </w:t>
      </w:r>
      <w:r w:rsidRPr="00BB7075">
        <w:rPr>
          <w:rFonts w:ascii="Arial" w:hAnsi="Arial"/>
          <w:b/>
          <w:bCs/>
          <w:sz w:val="20"/>
        </w:rPr>
        <w:t xml:space="preserve">son </w:t>
      </w:r>
      <w:r w:rsidR="005A5DAB" w:rsidRPr="00BB7075">
        <w:rPr>
          <w:rFonts w:ascii="Arial" w:hAnsi="Arial"/>
          <w:b/>
          <w:sz w:val="20"/>
        </w:rPr>
        <w:t xml:space="preserve">expression </w:t>
      </w:r>
      <w:r w:rsidR="000D3406" w:rsidRPr="00BB7075">
        <w:rPr>
          <w:rFonts w:ascii="Arial" w:hAnsi="Arial"/>
          <w:b/>
          <w:sz w:val="20"/>
        </w:rPr>
        <w:t xml:space="preserve">est </w:t>
      </w:r>
      <w:r w:rsidR="005A5DAB" w:rsidRPr="00BB7075">
        <w:rPr>
          <w:rFonts w:ascii="Arial" w:hAnsi="Arial"/>
          <w:b/>
          <w:sz w:val="20"/>
        </w:rPr>
        <w:t>restreinte aux cellules canalaires après la naissance</w:t>
      </w:r>
      <w:r w:rsidR="00BB7075" w:rsidRPr="00BB7075">
        <w:rPr>
          <w:rFonts w:ascii="Arial" w:hAnsi="Arial"/>
          <w:b/>
          <w:sz w:val="20"/>
        </w:rPr>
        <w:t xml:space="preserve">. </w:t>
      </w:r>
      <w:r w:rsidR="005A5DAB" w:rsidRPr="000D3406">
        <w:rPr>
          <w:rFonts w:ascii="Arial" w:hAnsi="Arial"/>
          <w:bCs/>
          <w:sz w:val="20"/>
        </w:rPr>
        <w:t>(</w:t>
      </w:r>
      <w:r w:rsidRPr="000D3406">
        <w:rPr>
          <w:rFonts w:ascii="Arial" w:hAnsi="Arial"/>
          <w:bCs/>
          <w:sz w:val="20"/>
        </w:rPr>
        <w:t>iii</w:t>
      </w:r>
      <w:r w:rsidR="005A5DAB" w:rsidRPr="000D3406">
        <w:rPr>
          <w:rFonts w:ascii="Arial" w:hAnsi="Arial"/>
          <w:bCs/>
          <w:sz w:val="20"/>
        </w:rPr>
        <w:t xml:space="preserve">) </w:t>
      </w:r>
      <w:r w:rsidRPr="000D3406">
        <w:rPr>
          <w:rFonts w:ascii="Arial" w:hAnsi="Arial"/>
          <w:sz w:val="20"/>
        </w:rPr>
        <w:t>P</w:t>
      </w:r>
      <w:r w:rsidR="005A5DAB" w:rsidRPr="000D3406">
        <w:rPr>
          <w:rFonts w:ascii="Arial" w:hAnsi="Arial"/>
          <w:sz w:val="20"/>
        </w:rPr>
        <w:t>ar des approches d'inactivation conditionnelle chez la souris</w:t>
      </w:r>
      <w:r w:rsidR="00C856D4">
        <w:rPr>
          <w:rFonts w:ascii="Arial" w:hAnsi="Arial"/>
          <w:sz w:val="20"/>
        </w:rPr>
        <w:t xml:space="preserve"> (</w:t>
      </w:r>
      <w:r w:rsidR="00F334FD">
        <w:rPr>
          <w:rFonts w:ascii="Arial" w:hAnsi="Arial"/>
          <w:sz w:val="20"/>
        </w:rPr>
        <w:t>2</w:t>
      </w:r>
      <w:r w:rsidR="00C856D4">
        <w:rPr>
          <w:rFonts w:ascii="Arial" w:hAnsi="Arial"/>
          <w:sz w:val="20"/>
        </w:rPr>
        <w:t>,</w:t>
      </w:r>
      <w:r w:rsidR="00F334FD">
        <w:rPr>
          <w:rFonts w:ascii="Arial" w:hAnsi="Arial"/>
          <w:sz w:val="20"/>
        </w:rPr>
        <w:t>4</w:t>
      </w:r>
      <w:r w:rsidR="00445E1F">
        <w:rPr>
          <w:rFonts w:ascii="Arial" w:hAnsi="Arial"/>
          <w:sz w:val="20"/>
        </w:rPr>
        <w:t>)</w:t>
      </w:r>
      <w:r w:rsidRPr="000D3406">
        <w:rPr>
          <w:rFonts w:ascii="Arial" w:hAnsi="Arial"/>
          <w:sz w:val="20"/>
        </w:rPr>
        <w:t>, nous avon</w:t>
      </w:r>
      <w:r w:rsidR="000D4011" w:rsidRPr="000D3406">
        <w:rPr>
          <w:rFonts w:ascii="Arial" w:hAnsi="Arial"/>
          <w:sz w:val="20"/>
        </w:rPr>
        <w:t xml:space="preserve">s </w:t>
      </w:r>
      <w:r w:rsidRPr="000D3406">
        <w:rPr>
          <w:rFonts w:ascii="Arial" w:hAnsi="Arial"/>
          <w:sz w:val="20"/>
        </w:rPr>
        <w:t xml:space="preserve">montré </w:t>
      </w:r>
      <w:r w:rsidR="00445E1F">
        <w:rPr>
          <w:rFonts w:ascii="Arial" w:hAnsi="Arial"/>
          <w:bCs/>
          <w:sz w:val="20"/>
        </w:rPr>
        <w:t xml:space="preserve">que </w:t>
      </w:r>
      <w:r w:rsidR="00E920D4">
        <w:rPr>
          <w:rFonts w:ascii="Arial" w:hAnsi="Arial"/>
          <w:sz w:val="22"/>
        </w:rPr>
        <w:t>l</w:t>
      </w:r>
      <w:r w:rsidR="00E920D4" w:rsidRPr="000D3406">
        <w:rPr>
          <w:rFonts w:ascii="Arial" w:hAnsi="Arial"/>
          <w:sz w:val="22"/>
        </w:rPr>
        <w:t xml:space="preserve">'inactivation </w:t>
      </w:r>
      <w:r w:rsidR="00E920D4" w:rsidRPr="000D3406">
        <w:rPr>
          <w:rFonts w:ascii="Arial" w:hAnsi="Arial"/>
          <w:sz w:val="20"/>
        </w:rPr>
        <w:t>de</w:t>
      </w:r>
      <w:r w:rsidR="00E920D4">
        <w:rPr>
          <w:rFonts w:ascii="Arial" w:hAnsi="Arial"/>
          <w:sz w:val="20"/>
        </w:rPr>
        <w:t xml:space="preserve"> </w:t>
      </w:r>
      <w:r w:rsidR="00E920D4" w:rsidRPr="00E920D4">
        <w:rPr>
          <w:rFonts w:ascii="Arial" w:hAnsi="Arial"/>
          <w:i/>
          <w:sz w:val="22"/>
        </w:rPr>
        <w:t>Hnf1b</w:t>
      </w:r>
      <w:r w:rsidR="00E920D4" w:rsidRPr="000D3406">
        <w:rPr>
          <w:rFonts w:ascii="Arial" w:hAnsi="Arial"/>
          <w:sz w:val="22"/>
        </w:rPr>
        <w:t xml:space="preserve"> </w:t>
      </w:r>
      <w:r w:rsidR="00E920D4" w:rsidRPr="00E920D4">
        <w:rPr>
          <w:rFonts w:ascii="Arial" w:hAnsi="Arial"/>
          <w:sz w:val="20"/>
        </w:rPr>
        <w:t>dans les canaux post-nataux engendre des canaux kystiqu</w:t>
      </w:r>
      <w:r w:rsidR="00445E1F">
        <w:rPr>
          <w:rFonts w:ascii="Arial" w:hAnsi="Arial"/>
          <w:sz w:val="20"/>
        </w:rPr>
        <w:t xml:space="preserve">es avec des défauts de polarité et une prolifération accrue. Ceci est associé à </w:t>
      </w:r>
      <w:r w:rsidR="00E920D4" w:rsidRPr="00E920D4">
        <w:rPr>
          <w:rFonts w:ascii="Arial" w:hAnsi="Arial"/>
          <w:sz w:val="20"/>
        </w:rPr>
        <w:t>une perte de cellules acin</w:t>
      </w:r>
      <w:r w:rsidR="00E920D4">
        <w:rPr>
          <w:rFonts w:ascii="Arial" w:hAnsi="Arial"/>
          <w:sz w:val="20"/>
        </w:rPr>
        <w:t>aire</w:t>
      </w:r>
      <w:r w:rsidR="005636C3">
        <w:rPr>
          <w:rFonts w:ascii="Arial" w:hAnsi="Arial"/>
          <w:sz w:val="20"/>
        </w:rPr>
        <w:t>s</w:t>
      </w:r>
      <w:r w:rsidR="00445E1F">
        <w:rPr>
          <w:rFonts w:ascii="Arial" w:hAnsi="Arial"/>
          <w:sz w:val="20"/>
        </w:rPr>
        <w:t>,</w:t>
      </w:r>
      <w:r w:rsidR="00B821E7">
        <w:rPr>
          <w:rFonts w:ascii="Arial" w:hAnsi="Arial"/>
          <w:sz w:val="20"/>
        </w:rPr>
        <w:t xml:space="preserve"> une </w:t>
      </w:r>
      <w:r w:rsidR="00B821E7" w:rsidRPr="00E920D4">
        <w:rPr>
          <w:rFonts w:ascii="Arial" w:hAnsi="Arial"/>
          <w:sz w:val="20"/>
        </w:rPr>
        <w:t xml:space="preserve">métaplasie </w:t>
      </w:r>
      <w:r w:rsidR="00B821E7">
        <w:rPr>
          <w:rFonts w:ascii="Arial" w:hAnsi="Arial"/>
          <w:sz w:val="20"/>
        </w:rPr>
        <w:t>acino-canalaire</w:t>
      </w:r>
      <w:r w:rsidR="00445E1F">
        <w:rPr>
          <w:rFonts w:ascii="Arial" w:hAnsi="Arial"/>
          <w:sz w:val="20"/>
        </w:rPr>
        <w:t xml:space="preserve">, </w:t>
      </w:r>
      <w:r w:rsidR="00E920D4" w:rsidRPr="00E920D4">
        <w:rPr>
          <w:rFonts w:ascii="Arial" w:hAnsi="Arial"/>
          <w:sz w:val="20"/>
        </w:rPr>
        <w:t>une fibrose et une inflammation</w:t>
      </w:r>
      <w:r w:rsidR="00B821E7">
        <w:rPr>
          <w:rFonts w:ascii="Arial" w:hAnsi="Arial"/>
          <w:sz w:val="20"/>
        </w:rPr>
        <w:t xml:space="preserve">, </w:t>
      </w:r>
      <w:r w:rsidR="00445E1F">
        <w:rPr>
          <w:rFonts w:ascii="Arial" w:hAnsi="Arial"/>
          <w:sz w:val="20"/>
        </w:rPr>
        <w:t>caractéristiques d’une pancréatite chronique qui, combiné</w:t>
      </w:r>
      <w:r w:rsidR="00D67080">
        <w:rPr>
          <w:rFonts w:ascii="Arial" w:hAnsi="Arial"/>
          <w:sz w:val="20"/>
        </w:rPr>
        <w:t>e</w:t>
      </w:r>
      <w:r w:rsidR="00445E1F">
        <w:rPr>
          <w:rFonts w:ascii="Arial" w:hAnsi="Arial"/>
          <w:sz w:val="20"/>
        </w:rPr>
        <w:t xml:space="preserve"> avec </w:t>
      </w:r>
      <w:r w:rsidR="00445E1F" w:rsidRPr="000D3406">
        <w:rPr>
          <w:rFonts w:ascii="Arial" w:hAnsi="Arial"/>
          <w:bCs/>
          <w:sz w:val="20"/>
        </w:rPr>
        <w:t>l'activation de l’oncogène KRAS</w:t>
      </w:r>
      <w:r w:rsidR="00445E1F" w:rsidRPr="00E920D4">
        <w:rPr>
          <w:rFonts w:ascii="Arial" w:hAnsi="Arial"/>
          <w:sz w:val="20"/>
          <w:vertAlign w:val="superscript"/>
        </w:rPr>
        <w:t>G12D</w:t>
      </w:r>
      <w:r w:rsidR="00445E1F" w:rsidRPr="000D3406">
        <w:rPr>
          <w:rFonts w:ascii="Arial" w:hAnsi="Arial"/>
          <w:bCs/>
          <w:sz w:val="20"/>
        </w:rPr>
        <w:t xml:space="preserve"> dans les cellules</w:t>
      </w:r>
      <w:r w:rsidR="00445E1F">
        <w:rPr>
          <w:rFonts w:ascii="Arial" w:hAnsi="Arial"/>
          <w:sz w:val="20"/>
        </w:rPr>
        <w:t xml:space="preserve"> acinaires, </w:t>
      </w:r>
      <w:r w:rsidR="00445E1F" w:rsidRPr="000D3406">
        <w:rPr>
          <w:rFonts w:ascii="Arial" w:hAnsi="Arial"/>
          <w:sz w:val="20"/>
        </w:rPr>
        <w:t>facilite la tumorigenèse</w:t>
      </w:r>
      <w:r w:rsidR="00445E1F">
        <w:rPr>
          <w:rFonts w:ascii="Arial" w:hAnsi="Arial"/>
          <w:sz w:val="20"/>
        </w:rPr>
        <w:t xml:space="preserve"> avec la progression de PanIN</w:t>
      </w:r>
      <w:r w:rsidR="00445E1F" w:rsidRPr="000D3406">
        <w:rPr>
          <w:rFonts w:ascii="Arial" w:hAnsi="Arial"/>
          <w:sz w:val="20"/>
        </w:rPr>
        <w:t xml:space="preserve"> </w:t>
      </w:r>
      <w:r w:rsidR="00445E1F" w:rsidRPr="000D3406">
        <w:rPr>
          <w:rFonts w:ascii="Arial" w:hAnsi="Arial"/>
          <w:bCs/>
          <w:i/>
          <w:sz w:val="20"/>
        </w:rPr>
        <w:t>(</w:t>
      </w:r>
      <w:r w:rsidR="00F334FD">
        <w:rPr>
          <w:rFonts w:ascii="Arial" w:hAnsi="Arial"/>
          <w:bCs/>
          <w:i/>
          <w:sz w:val="20"/>
        </w:rPr>
        <w:t>2</w:t>
      </w:r>
      <w:r w:rsidR="00445E1F" w:rsidRPr="000D3406">
        <w:rPr>
          <w:rFonts w:ascii="Arial" w:hAnsi="Arial"/>
          <w:bCs/>
          <w:i/>
          <w:sz w:val="20"/>
        </w:rPr>
        <w:t>)</w:t>
      </w:r>
      <w:r w:rsidR="00445E1F" w:rsidRPr="000D3406">
        <w:rPr>
          <w:rFonts w:ascii="Arial" w:hAnsi="Arial"/>
          <w:sz w:val="20"/>
        </w:rPr>
        <w:t>.</w:t>
      </w:r>
    </w:p>
    <w:p w14:paraId="52650876" w14:textId="70C07C1E" w:rsidR="00B70FBC" w:rsidRPr="0054427E" w:rsidRDefault="000D4011" w:rsidP="00B70FBC">
      <w:pPr>
        <w:jc w:val="both"/>
        <w:rPr>
          <w:rFonts w:ascii="Arial" w:hAnsi="Arial"/>
          <w:b/>
          <w:bCs/>
          <w:sz w:val="20"/>
        </w:rPr>
      </w:pPr>
      <w:r w:rsidRPr="000D3406">
        <w:rPr>
          <w:rFonts w:ascii="Arial" w:hAnsi="Arial"/>
          <w:bCs/>
          <w:sz w:val="20"/>
        </w:rPr>
        <w:tab/>
      </w:r>
      <w:r w:rsidRPr="0054427E">
        <w:rPr>
          <w:rFonts w:ascii="Arial" w:hAnsi="Arial"/>
          <w:b/>
          <w:bCs/>
          <w:sz w:val="20"/>
        </w:rPr>
        <w:t xml:space="preserve">L’objectif </w:t>
      </w:r>
      <w:r w:rsidR="00445E1F" w:rsidRPr="0054427E">
        <w:rPr>
          <w:rFonts w:ascii="Arial" w:hAnsi="Arial"/>
          <w:b/>
          <w:bCs/>
          <w:sz w:val="20"/>
        </w:rPr>
        <w:t xml:space="preserve">du projet </w:t>
      </w:r>
      <w:r w:rsidRPr="0054427E">
        <w:rPr>
          <w:rFonts w:ascii="Arial" w:hAnsi="Arial"/>
          <w:b/>
          <w:bCs/>
          <w:sz w:val="20"/>
        </w:rPr>
        <w:t>est d’étudier le rôle d’</w:t>
      </w:r>
      <w:r w:rsidR="003A46F8" w:rsidRPr="0054427E">
        <w:rPr>
          <w:rFonts w:ascii="Arial" w:hAnsi="Arial"/>
          <w:b/>
          <w:bCs/>
          <w:sz w:val="20"/>
        </w:rPr>
        <w:t>HNF1B</w:t>
      </w:r>
      <w:r w:rsidR="002350C7" w:rsidRPr="0054427E">
        <w:rPr>
          <w:rFonts w:ascii="Arial" w:hAnsi="Arial"/>
          <w:b/>
          <w:bCs/>
          <w:sz w:val="20"/>
        </w:rPr>
        <w:t xml:space="preserve"> dans le développement des </w:t>
      </w:r>
      <w:r w:rsidRPr="0054427E">
        <w:rPr>
          <w:rFonts w:ascii="Arial" w:hAnsi="Arial"/>
          <w:b/>
          <w:bCs/>
          <w:sz w:val="20"/>
        </w:rPr>
        <w:t xml:space="preserve">lésions IPMN par différentes approches </w:t>
      </w:r>
      <w:r w:rsidRPr="0054427E">
        <w:rPr>
          <w:rFonts w:ascii="Arial" w:hAnsi="Arial"/>
          <w:b/>
          <w:bCs/>
          <w:i/>
          <w:sz w:val="20"/>
        </w:rPr>
        <w:t>in vivo</w:t>
      </w:r>
      <w:r w:rsidR="00D67080" w:rsidRPr="0054427E">
        <w:rPr>
          <w:rFonts w:ascii="Arial" w:hAnsi="Arial"/>
          <w:b/>
          <w:bCs/>
          <w:sz w:val="20"/>
        </w:rPr>
        <w:t xml:space="preserve"> et </w:t>
      </w:r>
      <w:r w:rsidR="00D67080" w:rsidRPr="0054427E">
        <w:rPr>
          <w:rFonts w:ascii="Arial" w:hAnsi="Arial"/>
          <w:b/>
          <w:bCs/>
          <w:i/>
          <w:sz w:val="20"/>
        </w:rPr>
        <w:t xml:space="preserve">ex </w:t>
      </w:r>
      <w:r w:rsidR="00A11112" w:rsidRPr="0054427E">
        <w:rPr>
          <w:rFonts w:ascii="Arial" w:hAnsi="Arial"/>
          <w:b/>
          <w:bCs/>
          <w:i/>
          <w:sz w:val="20"/>
        </w:rPr>
        <w:t>vivo</w:t>
      </w:r>
      <w:r w:rsidRPr="0054427E">
        <w:rPr>
          <w:rFonts w:ascii="Arial" w:hAnsi="Arial"/>
          <w:b/>
          <w:bCs/>
          <w:sz w:val="20"/>
        </w:rPr>
        <w:t>.</w:t>
      </w:r>
      <w:r w:rsidRPr="0054427E">
        <w:rPr>
          <w:rFonts w:ascii="Arial" w:hAnsi="Arial"/>
          <w:b/>
          <w:sz w:val="20"/>
        </w:rPr>
        <w:t xml:space="preserve"> </w:t>
      </w:r>
      <w:r w:rsidRPr="0054427E">
        <w:rPr>
          <w:rFonts w:ascii="Arial" w:hAnsi="Arial"/>
          <w:b/>
          <w:bCs/>
          <w:sz w:val="20"/>
        </w:rPr>
        <w:t xml:space="preserve">  </w:t>
      </w:r>
    </w:p>
    <w:p w14:paraId="63EB0303" w14:textId="11079B0E" w:rsidR="00D62CDC" w:rsidRPr="000D3406" w:rsidRDefault="00B70FBC" w:rsidP="00D67370">
      <w:pPr>
        <w:jc w:val="both"/>
        <w:rPr>
          <w:rFonts w:ascii="Arial" w:hAnsi="Arial"/>
          <w:bCs/>
          <w:sz w:val="20"/>
        </w:rPr>
      </w:pPr>
      <w:r w:rsidRPr="000D3406">
        <w:rPr>
          <w:rFonts w:ascii="Arial" w:hAnsi="Arial"/>
          <w:bCs/>
          <w:sz w:val="20"/>
        </w:rPr>
        <w:tab/>
      </w:r>
      <w:r w:rsidR="00381A64" w:rsidRPr="000D3406">
        <w:rPr>
          <w:rFonts w:ascii="Arial" w:hAnsi="Arial"/>
          <w:bCs/>
          <w:sz w:val="20"/>
        </w:rPr>
        <w:t xml:space="preserve">L’expression d’HNF1B sera analysée dans </w:t>
      </w:r>
      <w:r w:rsidR="00140FF2" w:rsidRPr="000D3406">
        <w:rPr>
          <w:rFonts w:ascii="Arial" w:hAnsi="Arial"/>
          <w:bCs/>
          <w:sz w:val="20"/>
        </w:rPr>
        <w:t>les tis</w:t>
      </w:r>
      <w:r w:rsidR="00D62CDC" w:rsidRPr="000D3406">
        <w:rPr>
          <w:rFonts w:ascii="Arial" w:hAnsi="Arial"/>
          <w:bCs/>
          <w:sz w:val="20"/>
        </w:rPr>
        <w:t>sus humains d’IPMN par immunohis</w:t>
      </w:r>
      <w:r w:rsidR="00140FF2" w:rsidRPr="000D3406">
        <w:rPr>
          <w:rFonts w:ascii="Arial" w:hAnsi="Arial"/>
          <w:bCs/>
          <w:sz w:val="20"/>
        </w:rPr>
        <w:t>tochimie sur Tissue-Micro-</w:t>
      </w:r>
      <w:r w:rsidR="00D67080">
        <w:rPr>
          <w:rFonts w:ascii="Arial" w:hAnsi="Arial"/>
          <w:bCs/>
          <w:sz w:val="20"/>
        </w:rPr>
        <w:t>A</w:t>
      </w:r>
      <w:r w:rsidR="00140FF2" w:rsidRPr="000D3406">
        <w:rPr>
          <w:rFonts w:ascii="Arial" w:hAnsi="Arial"/>
          <w:bCs/>
          <w:sz w:val="20"/>
        </w:rPr>
        <w:t xml:space="preserve">rray (TMA). </w:t>
      </w:r>
      <w:r w:rsidR="00873D95" w:rsidRPr="000D3406">
        <w:rPr>
          <w:rFonts w:ascii="Arial" w:hAnsi="Arial"/>
          <w:bCs/>
          <w:sz w:val="20"/>
        </w:rPr>
        <w:t xml:space="preserve">A l’aide </w:t>
      </w:r>
      <w:r w:rsidR="0054427E">
        <w:rPr>
          <w:rFonts w:ascii="Arial" w:hAnsi="Arial"/>
          <w:bCs/>
          <w:sz w:val="20"/>
        </w:rPr>
        <w:t>du modèl</w:t>
      </w:r>
      <w:bookmarkStart w:id="0" w:name="_GoBack"/>
      <w:bookmarkEnd w:id="0"/>
      <w:r w:rsidR="0054427E">
        <w:rPr>
          <w:rFonts w:ascii="Arial" w:hAnsi="Arial"/>
          <w:bCs/>
          <w:sz w:val="20"/>
        </w:rPr>
        <w:t>e murin</w:t>
      </w:r>
      <w:r w:rsidR="00873D95" w:rsidRPr="000D3406">
        <w:rPr>
          <w:rFonts w:ascii="Arial" w:hAnsi="Arial"/>
          <w:bCs/>
          <w:sz w:val="20"/>
        </w:rPr>
        <w:t xml:space="preserve"> </w:t>
      </w:r>
      <w:r w:rsidR="00873D95" w:rsidRPr="003A46F8">
        <w:rPr>
          <w:rFonts w:ascii="Arial" w:hAnsi="Arial"/>
          <w:bCs/>
          <w:i/>
          <w:sz w:val="20"/>
        </w:rPr>
        <w:t>Sox9-Cre</w:t>
      </w:r>
      <w:r w:rsidR="00873D95" w:rsidRPr="003A46F8">
        <w:rPr>
          <w:rFonts w:ascii="Arial" w:hAnsi="Arial"/>
          <w:bCs/>
          <w:i/>
          <w:sz w:val="20"/>
          <w:vertAlign w:val="superscript"/>
        </w:rPr>
        <w:t>ER</w:t>
      </w:r>
      <w:r w:rsidR="00873D95" w:rsidRPr="003A46F8">
        <w:rPr>
          <w:rFonts w:ascii="Arial" w:hAnsi="Arial"/>
          <w:bCs/>
          <w:i/>
          <w:sz w:val="20"/>
        </w:rPr>
        <w:t>;Kras</w:t>
      </w:r>
      <w:r w:rsidR="00873D95" w:rsidRPr="003A46F8">
        <w:rPr>
          <w:rFonts w:ascii="Arial" w:hAnsi="Arial"/>
          <w:bCs/>
          <w:i/>
          <w:sz w:val="20"/>
          <w:vertAlign w:val="superscript"/>
        </w:rPr>
        <w:t>G12D</w:t>
      </w:r>
      <w:r w:rsidR="00873D95" w:rsidRPr="003A46F8">
        <w:rPr>
          <w:rFonts w:ascii="Arial" w:hAnsi="Arial"/>
          <w:bCs/>
          <w:i/>
          <w:sz w:val="20"/>
        </w:rPr>
        <w:t>;Hnf1b</w:t>
      </w:r>
      <w:r w:rsidR="00873D95" w:rsidRPr="003A46F8">
        <w:rPr>
          <w:rFonts w:ascii="Arial" w:hAnsi="Arial"/>
          <w:bCs/>
          <w:i/>
          <w:sz w:val="20"/>
          <w:vertAlign w:val="superscript"/>
        </w:rPr>
        <w:t>flox/flox</w:t>
      </w:r>
      <w:r w:rsidR="00873D95" w:rsidRPr="003A46F8">
        <w:rPr>
          <w:rFonts w:ascii="Arial" w:hAnsi="Arial"/>
          <w:bCs/>
          <w:i/>
          <w:sz w:val="20"/>
        </w:rPr>
        <w:t>;R26R</w:t>
      </w:r>
      <w:r w:rsidR="00873D95" w:rsidRPr="003A46F8">
        <w:rPr>
          <w:rFonts w:ascii="Arial" w:hAnsi="Arial"/>
          <w:bCs/>
          <w:i/>
          <w:sz w:val="20"/>
          <w:vertAlign w:val="superscript"/>
        </w:rPr>
        <w:t>YFP</w:t>
      </w:r>
      <w:r w:rsidR="00873D95" w:rsidRPr="000D3406">
        <w:rPr>
          <w:rFonts w:ascii="Arial" w:hAnsi="Arial"/>
          <w:bCs/>
          <w:sz w:val="20"/>
        </w:rPr>
        <w:t xml:space="preserve">, nous testerons </w:t>
      </w:r>
      <w:r w:rsidR="001E3D23" w:rsidRPr="001E3D23">
        <w:rPr>
          <w:rFonts w:ascii="Arial" w:hAnsi="Arial"/>
          <w:bCs/>
          <w:i/>
          <w:sz w:val="20"/>
        </w:rPr>
        <w:t>in vivo</w:t>
      </w:r>
      <w:r w:rsidR="001E3D23">
        <w:rPr>
          <w:rFonts w:ascii="Arial" w:hAnsi="Arial"/>
          <w:bCs/>
          <w:sz w:val="20"/>
        </w:rPr>
        <w:t xml:space="preserve"> </w:t>
      </w:r>
      <w:r w:rsidR="00873D95" w:rsidRPr="000D3406">
        <w:rPr>
          <w:rFonts w:ascii="Arial" w:hAnsi="Arial"/>
          <w:bCs/>
          <w:sz w:val="20"/>
        </w:rPr>
        <w:t>si l’inactivation d’</w:t>
      </w:r>
      <w:r w:rsidR="00873D95" w:rsidRPr="000D3406">
        <w:rPr>
          <w:rFonts w:ascii="Arial" w:hAnsi="Arial"/>
          <w:bCs/>
          <w:i/>
          <w:sz w:val="20"/>
        </w:rPr>
        <w:t>Hnf1b</w:t>
      </w:r>
      <w:r w:rsidR="00873D95" w:rsidRPr="000D3406">
        <w:rPr>
          <w:rFonts w:ascii="Arial" w:hAnsi="Arial"/>
          <w:bCs/>
          <w:sz w:val="20"/>
        </w:rPr>
        <w:t xml:space="preserve"> conjointement avec l'activation de KRAS dans les cellules canalaires conduit à des IPMN. </w:t>
      </w:r>
      <w:r w:rsidR="00261CB1" w:rsidRPr="000D3406">
        <w:rPr>
          <w:rFonts w:ascii="Arial" w:hAnsi="Arial"/>
          <w:bCs/>
          <w:sz w:val="20"/>
        </w:rPr>
        <w:t>Des études par imagerie IRM, histologiques, immunohistochimiques</w:t>
      </w:r>
      <w:r w:rsidR="00D67080">
        <w:rPr>
          <w:rFonts w:ascii="Arial" w:hAnsi="Arial"/>
          <w:bCs/>
          <w:sz w:val="20"/>
        </w:rPr>
        <w:t>,</w:t>
      </w:r>
      <w:r w:rsidR="00261CB1" w:rsidRPr="000D3406">
        <w:rPr>
          <w:rFonts w:ascii="Arial" w:hAnsi="Arial"/>
          <w:bCs/>
          <w:sz w:val="20"/>
        </w:rPr>
        <w:t xml:space="preserve"> et moléculaires par qPCR</w:t>
      </w:r>
      <w:r w:rsidR="00D67080">
        <w:rPr>
          <w:rFonts w:ascii="Arial" w:hAnsi="Arial"/>
          <w:bCs/>
          <w:sz w:val="20"/>
        </w:rPr>
        <w:t>,</w:t>
      </w:r>
      <w:r w:rsidR="00261CB1" w:rsidRPr="000D3406">
        <w:rPr>
          <w:rFonts w:ascii="Arial" w:hAnsi="Arial"/>
          <w:bCs/>
          <w:sz w:val="20"/>
        </w:rPr>
        <w:t xml:space="preserve"> seront réalisées afin d’analyser les caractéristiques macroscopiques, l’hyperplasie des canaux, l’i</w:t>
      </w:r>
      <w:r w:rsidR="005A5DAB" w:rsidRPr="000D3406">
        <w:rPr>
          <w:rFonts w:ascii="Arial" w:hAnsi="Arial"/>
          <w:bCs/>
          <w:sz w:val="20"/>
        </w:rPr>
        <w:t>ndice de prolif</w:t>
      </w:r>
      <w:r w:rsidR="00261CB1" w:rsidRPr="000D3406">
        <w:rPr>
          <w:rFonts w:ascii="Arial" w:hAnsi="Arial"/>
          <w:bCs/>
          <w:sz w:val="20"/>
        </w:rPr>
        <w:t>é</w:t>
      </w:r>
      <w:r w:rsidR="002350C7">
        <w:rPr>
          <w:rFonts w:ascii="Arial" w:hAnsi="Arial"/>
          <w:bCs/>
          <w:sz w:val="20"/>
        </w:rPr>
        <w:t xml:space="preserve">ration des cellules canalaires et </w:t>
      </w:r>
      <w:r w:rsidR="00261CB1" w:rsidRPr="000D3406">
        <w:rPr>
          <w:rFonts w:ascii="Arial" w:hAnsi="Arial"/>
          <w:bCs/>
          <w:sz w:val="20"/>
        </w:rPr>
        <w:t>les v</w:t>
      </w:r>
      <w:r w:rsidR="000C39C5" w:rsidRPr="000D3406">
        <w:rPr>
          <w:rFonts w:ascii="Arial" w:hAnsi="Arial"/>
          <w:bCs/>
          <w:sz w:val="20"/>
        </w:rPr>
        <w:t xml:space="preserve">oies de signalisation activées. </w:t>
      </w:r>
      <w:r w:rsidR="00261CB1" w:rsidRPr="000D3406">
        <w:rPr>
          <w:rFonts w:ascii="Arial" w:hAnsi="Arial"/>
          <w:bCs/>
          <w:sz w:val="20"/>
        </w:rPr>
        <w:t xml:space="preserve">Afin de décrypter les mécanismes moléculaires conduisant aux IPMN, </w:t>
      </w:r>
      <w:r w:rsidR="000C39C5" w:rsidRPr="000D3406">
        <w:rPr>
          <w:rFonts w:ascii="Arial" w:hAnsi="Arial"/>
          <w:bCs/>
          <w:sz w:val="20"/>
        </w:rPr>
        <w:t>la fonction d’</w:t>
      </w:r>
      <w:r w:rsidR="000C39C5" w:rsidRPr="003A46F8">
        <w:rPr>
          <w:rFonts w:ascii="Arial" w:hAnsi="Arial"/>
          <w:bCs/>
          <w:i/>
          <w:sz w:val="20"/>
        </w:rPr>
        <w:t>Hnf1b</w:t>
      </w:r>
      <w:r w:rsidR="000C39C5" w:rsidRPr="000D3406">
        <w:rPr>
          <w:rFonts w:ascii="Arial" w:hAnsi="Arial"/>
          <w:bCs/>
          <w:sz w:val="20"/>
        </w:rPr>
        <w:t xml:space="preserve"> sera égalem</w:t>
      </w:r>
      <w:r w:rsidR="00C856D4">
        <w:rPr>
          <w:rFonts w:ascii="Arial" w:hAnsi="Arial"/>
          <w:bCs/>
          <w:sz w:val="20"/>
        </w:rPr>
        <w:t xml:space="preserve">ent étudiée </w:t>
      </w:r>
      <w:r w:rsidR="00C856D4" w:rsidRPr="001E3D23">
        <w:rPr>
          <w:rFonts w:ascii="Arial" w:hAnsi="Arial"/>
          <w:bCs/>
          <w:i/>
          <w:sz w:val="20"/>
        </w:rPr>
        <w:t>ex vivo</w:t>
      </w:r>
      <w:r w:rsidR="00C856D4">
        <w:rPr>
          <w:rFonts w:ascii="Arial" w:hAnsi="Arial"/>
          <w:bCs/>
          <w:sz w:val="20"/>
        </w:rPr>
        <w:t xml:space="preserve"> dans des or</w:t>
      </w:r>
      <w:r w:rsidR="000C39C5" w:rsidRPr="000D3406">
        <w:rPr>
          <w:rFonts w:ascii="Arial" w:hAnsi="Arial"/>
          <w:bCs/>
          <w:sz w:val="20"/>
        </w:rPr>
        <w:t>g</w:t>
      </w:r>
      <w:r w:rsidR="00C856D4">
        <w:rPr>
          <w:rFonts w:ascii="Arial" w:hAnsi="Arial"/>
          <w:bCs/>
          <w:sz w:val="20"/>
        </w:rPr>
        <w:t>a</w:t>
      </w:r>
      <w:r w:rsidR="000C39C5" w:rsidRPr="000D3406">
        <w:rPr>
          <w:rFonts w:ascii="Arial" w:hAnsi="Arial"/>
          <w:bCs/>
          <w:sz w:val="20"/>
        </w:rPr>
        <w:t xml:space="preserve">noïdes, </w:t>
      </w:r>
      <w:r w:rsidR="00D67080">
        <w:rPr>
          <w:rFonts w:ascii="Arial" w:hAnsi="Arial"/>
          <w:bCs/>
          <w:sz w:val="20"/>
        </w:rPr>
        <w:t xml:space="preserve">générés </w:t>
      </w:r>
      <w:r w:rsidR="000C39C5" w:rsidRPr="000D3406">
        <w:rPr>
          <w:rFonts w:ascii="Arial" w:hAnsi="Arial"/>
          <w:bCs/>
          <w:sz w:val="20"/>
        </w:rPr>
        <w:t xml:space="preserve">à partir </w:t>
      </w:r>
      <w:r w:rsidR="005A5DAB" w:rsidRPr="000D3406">
        <w:rPr>
          <w:rFonts w:ascii="Arial" w:hAnsi="Arial"/>
          <w:bCs/>
          <w:sz w:val="20"/>
        </w:rPr>
        <w:t xml:space="preserve">de cellules canalaires </w:t>
      </w:r>
      <w:r w:rsidR="00D67080" w:rsidRPr="000D3406">
        <w:rPr>
          <w:rFonts w:ascii="Arial" w:hAnsi="Arial"/>
          <w:bCs/>
          <w:sz w:val="20"/>
        </w:rPr>
        <w:t xml:space="preserve">de pancréas contrôles et mutants </w:t>
      </w:r>
      <w:r w:rsidR="005A5DAB" w:rsidRPr="000D3406">
        <w:rPr>
          <w:rFonts w:ascii="Arial" w:hAnsi="Arial"/>
          <w:bCs/>
          <w:sz w:val="20"/>
        </w:rPr>
        <w:t>isolées par cytométrie</w:t>
      </w:r>
      <w:r w:rsidR="00CF0C4A">
        <w:rPr>
          <w:rFonts w:ascii="Arial" w:hAnsi="Arial"/>
          <w:bCs/>
          <w:sz w:val="20"/>
        </w:rPr>
        <w:t>, et avec l’utilisation d’</w:t>
      </w:r>
      <w:r w:rsidR="001E3D23">
        <w:rPr>
          <w:rFonts w:ascii="Arial" w:hAnsi="Arial"/>
          <w:bCs/>
          <w:sz w:val="20"/>
        </w:rPr>
        <w:t>in</w:t>
      </w:r>
      <w:r w:rsidR="00CF0C4A">
        <w:rPr>
          <w:rFonts w:ascii="Arial" w:hAnsi="Arial"/>
          <w:bCs/>
          <w:sz w:val="20"/>
        </w:rPr>
        <w:t xml:space="preserve">hibiteurs spécifiques de </w:t>
      </w:r>
      <w:r w:rsidR="005A5DAB" w:rsidRPr="000D3406">
        <w:rPr>
          <w:rFonts w:ascii="Arial" w:hAnsi="Arial"/>
          <w:bCs/>
          <w:sz w:val="20"/>
        </w:rPr>
        <w:t xml:space="preserve">voies </w:t>
      </w:r>
      <w:r w:rsidRPr="000D3406">
        <w:rPr>
          <w:rFonts w:ascii="Arial" w:hAnsi="Arial"/>
          <w:bCs/>
          <w:sz w:val="20"/>
        </w:rPr>
        <w:t>de signalisatio</w:t>
      </w:r>
      <w:r w:rsidR="00CF0C4A">
        <w:rPr>
          <w:rFonts w:ascii="Arial" w:hAnsi="Arial"/>
          <w:bCs/>
          <w:sz w:val="20"/>
        </w:rPr>
        <w:t>n</w:t>
      </w:r>
      <w:r w:rsidR="005A5DAB" w:rsidRPr="000D3406">
        <w:rPr>
          <w:rFonts w:ascii="Arial" w:hAnsi="Arial"/>
          <w:bCs/>
          <w:sz w:val="20"/>
        </w:rPr>
        <w:t xml:space="preserve">. </w:t>
      </w:r>
    </w:p>
    <w:p w14:paraId="5DEE87CE" w14:textId="06295A90" w:rsidR="000D3406" w:rsidRPr="0054427E" w:rsidRDefault="000D3406" w:rsidP="00D62CDC">
      <w:pPr>
        <w:jc w:val="both"/>
        <w:rPr>
          <w:rFonts w:ascii="Arial" w:hAnsi="Arial"/>
          <w:b/>
          <w:bCs/>
          <w:sz w:val="20"/>
        </w:rPr>
      </w:pPr>
      <w:r w:rsidRPr="000D3406">
        <w:rPr>
          <w:rFonts w:ascii="Arial" w:hAnsi="Arial"/>
          <w:sz w:val="20"/>
        </w:rPr>
        <w:tab/>
      </w:r>
      <w:r w:rsidRPr="0054427E">
        <w:rPr>
          <w:rFonts w:ascii="Arial" w:hAnsi="Arial"/>
          <w:b/>
          <w:sz w:val="20"/>
        </w:rPr>
        <w:t>Ce</w:t>
      </w:r>
      <w:r w:rsidR="00D62CDC" w:rsidRPr="0054427E">
        <w:rPr>
          <w:rFonts w:ascii="Arial" w:hAnsi="Arial"/>
          <w:b/>
          <w:sz w:val="20"/>
        </w:rPr>
        <w:t xml:space="preserve"> projet </w:t>
      </w:r>
      <w:r w:rsidRPr="0054427E">
        <w:rPr>
          <w:rFonts w:ascii="Arial" w:hAnsi="Arial"/>
          <w:b/>
          <w:sz w:val="20"/>
        </w:rPr>
        <w:t>devrait permettre</w:t>
      </w:r>
      <w:r w:rsidR="00D62CDC" w:rsidRPr="0054427E">
        <w:rPr>
          <w:rFonts w:ascii="Arial" w:hAnsi="Arial"/>
          <w:b/>
          <w:sz w:val="20"/>
        </w:rPr>
        <w:t xml:space="preserve"> d'identifier un nouveau facteur </w:t>
      </w:r>
      <w:r w:rsidR="00C856D4" w:rsidRPr="0054427E">
        <w:rPr>
          <w:rFonts w:ascii="Arial" w:hAnsi="Arial"/>
          <w:b/>
          <w:sz w:val="20"/>
        </w:rPr>
        <w:t xml:space="preserve">impliqué dans les </w:t>
      </w:r>
      <w:r w:rsidR="00D62CDC" w:rsidRPr="0054427E">
        <w:rPr>
          <w:rFonts w:ascii="Arial" w:hAnsi="Arial"/>
          <w:b/>
          <w:sz w:val="20"/>
        </w:rPr>
        <w:t>IPMN et de disséquer les mécanismes moléculaires qui sous-tendent l</w:t>
      </w:r>
      <w:r w:rsidRPr="0054427E">
        <w:rPr>
          <w:rFonts w:ascii="Arial" w:hAnsi="Arial"/>
          <w:b/>
          <w:sz w:val="20"/>
        </w:rPr>
        <w:t xml:space="preserve">’initiation et la </w:t>
      </w:r>
      <w:r w:rsidR="00D62CDC" w:rsidRPr="0054427E">
        <w:rPr>
          <w:rFonts w:ascii="Arial" w:hAnsi="Arial"/>
          <w:b/>
          <w:sz w:val="20"/>
        </w:rPr>
        <w:t xml:space="preserve">progression des </w:t>
      </w:r>
      <w:r w:rsidRPr="0054427E">
        <w:rPr>
          <w:rFonts w:ascii="Arial" w:hAnsi="Arial"/>
          <w:b/>
          <w:bCs/>
          <w:sz w:val="20"/>
        </w:rPr>
        <w:t xml:space="preserve">lésions néoplasiques IPMN. </w:t>
      </w:r>
    </w:p>
    <w:p w14:paraId="07B55198" w14:textId="77777777" w:rsidR="00D67370" w:rsidRPr="00873D95" w:rsidRDefault="00D67370" w:rsidP="00D67370">
      <w:pPr>
        <w:jc w:val="both"/>
        <w:rPr>
          <w:rFonts w:ascii="Arial" w:hAnsi="Arial"/>
          <w:b/>
          <w:sz w:val="22"/>
        </w:rPr>
      </w:pPr>
    </w:p>
    <w:p w14:paraId="5207F7E1" w14:textId="77777777" w:rsidR="00D67370" w:rsidRDefault="00DF3C21" w:rsidP="00D6737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Dernières Publications en lien avec le projet : </w:t>
      </w:r>
    </w:p>
    <w:p w14:paraId="774F3A03" w14:textId="77777777" w:rsidR="00DF3C21" w:rsidRDefault="00DF3C21" w:rsidP="00D67370">
      <w:pPr>
        <w:jc w:val="both"/>
        <w:rPr>
          <w:rFonts w:ascii="Arial" w:hAnsi="Arial"/>
          <w:b/>
          <w:sz w:val="22"/>
        </w:rPr>
      </w:pPr>
    </w:p>
    <w:p w14:paraId="0E9366DF" w14:textId="019D00CB" w:rsidR="00785DC3" w:rsidRPr="00F07AD3" w:rsidRDefault="00785DC3" w:rsidP="00785DC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1-</w:t>
      </w:r>
      <w:r w:rsidR="00D831E7">
        <w:rPr>
          <w:rFonts w:ascii="Times New Roman" w:hAnsi="Times New Roman"/>
          <w:sz w:val="20"/>
        </w:rPr>
        <w:t xml:space="preserve"> </w:t>
      </w:r>
      <w:r w:rsidRPr="00F07AD3">
        <w:rPr>
          <w:rFonts w:ascii="Times New Roman" w:hAnsi="Times New Roman"/>
          <w:sz w:val="20"/>
        </w:rPr>
        <w:t xml:space="preserve">Quilichini E, Fabre M, Nord C, Dirami T, Le Marec A, Cereghini S, Pasek RC, Gannon M, Ahlgren U, </w:t>
      </w:r>
      <w:r w:rsidRPr="00F07AD3">
        <w:rPr>
          <w:rFonts w:ascii="Times New Roman" w:hAnsi="Times New Roman"/>
          <w:b/>
          <w:sz w:val="20"/>
          <w:u w:val="single"/>
        </w:rPr>
        <w:t>Haumaitre C.</w:t>
      </w:r>
      <w:r w:rsidRPr="00F07AD3">
        <w:rPr>
          <w:rFonts w:ascii="Times New Roman" w:hAnsi="Times New Roman"/>
          <w:sz w:val="20"/>
        </w:rPr>
        <w:t xml:space="preserve"> Insights into the etiology and physiopathology of MODY5/HNF1B pancreatic phenotype with a mouse model of the human disease. </w:t>
      </w:r>
      <w:r w:rsidR="00D831E7" w:rsidRPr="00D831E7">
        <w:rPr>
          <w:rFonts w:ascii="Times New Roman" w:hAnsi="Times New Roman"/>
          <w:b/>
          <w:sz w:val="20"/>
        </w:rPr>
        <w:t xml:space="preserve">J Pathol. </w:t>
      </w:r>
      <w:r w:rsidR="00D831E7" w:rsidRPr="00D831E7">
        <w:rPr>
          <w:rFonts w:ascii="Times New Roman" w:hAnsi="Times New Roman"/>
          <w:sz w:val="20"/>
        </w:rPr>
        <w:t>2021 May;254(1):31-45.</w:t>
      </w:r>
    </w:p>
    <w:p w14:paraId="47DE3A93" w14:textId="0E56971B" w:rsidR="00785DC3" w:rsidRPr="00F07AD3" w:rsidRDefault="00785DC3" w:rsidP="00785DC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2-</w:t>
      </w:r>
      <w:r w:rsidR="00D831E7">
        <w:rPr>
          <w:rFonts w:ascii="Times New Roman" w:hAnsi="Times New Roman"/>
          <w:sz w:val="20"/>
        </w:rPr>
        <w:t xml:space="preserve"> </w:t>
      </w:r>
      <w:r w:rsidRPr="00F07AD3">
        <w:rPr>
          <w:rFonts w:ascii="Times New Roman" w:hAnsi="Times New Roman"/>
          <w:sz w:val="20"/>
        </w:rPr>
        <w:t xml:space="preserve">Quilichini E, Fabre M, Dirami T, Stedman A, De Vas M, Ozguc O, Pasek RC, Cereghini S, Morillon L, Guerra C, Couvelard A, Gannon M, </w:t>
      </w:r>
      <w:r w:rsidRPr="00F07AD3">
        <w:rPr>
          <w:rFonts w:ascii="Times New Roman" w:hAnsi="Times New Roman"/>
          <w:b/>
          <w:sz w:val="20"/>
          <w:u w:val="single"/>
        </w:rPr>
        <w:t>Haumaitre C.</w:t>
      </w:r>
      <w:r w:rsidRPr="00F07AD3">
        <w:rPr>
          <w:rFonts w:ascii="Times New Roman" w:hAnsi="Times New Roman"/>
          <w:sz w:val="20"/>
        </w:rPr>
        <w:t xml:space="preserve"> Pancreatic Ductal Deletion of Hnf1b Disrupts Exocrine Homeostasis, Leads to Pancreatitis, and Facilitates Tumorigenesis.</w:t>
      </w:r>
      <w:r w:rsidR="00D831E7">
        <w:rPr>
          <w:rFonts w:ascii="Times New Roman" w:hAnsi="Times New Roman"/>
          <w:sz w:val="20"/>
        </w:rPr>
        <w:t xml:space="preserve"> </w:t>
      </w:r>
      <w:r w:rsidRPr="00D831E7">
        <w:rPr>
          <w:rFonts w:ascii="Times New Roman" w:hAnsi="Times New Roman"/>
          <w:b/>
          <w:sz w:val="20"/>
        </w:rPr>
        <w:t>Cell Mol Gastroenterol Hepatol.</w:t>
      </w:r>
      <w:r w:rsidRPr="00F07AD3">
        <w:rPr>
          <w:rFonts w:ascii="Times New Roman" w:hAnsi="Times New Roman"/>
          <w:sz w:val="20"/>
        </w:rPr>
        <w:t xml:space="preserve"> 2019;8(3):487-511. </w:t>
      </w:r>
    </w:p>
    <w:p w14:paraId="3379F0C5" w14:textId="2AEFAA2C" w:rsidR="00785DC3" w:rsidRPr="00F07AD3" w:rsidRDefault="00785DC3" w:rsidP="00785DC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3-</w:t>
      </w:r>
      <w:r w:rsidR="00D831E7">
        <w:rPr>
          <w:rFonts w:ascii="Times New Roman" w:hAnsi="Times New Roman"/>
          <w:sz w:val="20"/>
        </w:rPr>
        <w:t xml:space="preserve"> </w:t>
      </w:r>
      <w:r w:rsidRPr="00F07AD3">
        <w:rPr>
          <w:rFonts w:ascii="Times New Roman" w:hAnsi="Times New Roman"/>
          <w:sz w:val="20"/>
        </w:rPr>
        <w:t xml:space="preserve">Quilichini E, </w:t>
      </w:r>
      <w:r w:rsidRPr="00F07AD3">
        <w:rPr>
          <w:rFonts w:ascii="Times New Roman" w:hAnsi="Times New Roman"/>
          <w:b/>
          <w:sz w:val="20"/>
          <w:u w:val="single"/>
        </w:rPr>
        <w:t>Haumaitre C.</w:t>
      </w:r>
      <w:r w:rsidRPr="00F07AD3">
        <w:rPr>
          <w:rFonts w:ascii="Times New Roman" w:hAnsi="Times New Roman"/>
          <w:sz w:val="20"/>
        </w:rPr>
        <w:t xml:space="preserve">  Implication of epigenetics in pancreas development and disease. </w:t>
      </w:r>
      <w:r w:rsidRPr="00D831E7">
        <w:rPr>
          <w:rFonts w:ascii="Times New Roman" w:hAnsi="Times New Roman"/>
          <w:b/>
          <w:sz w:val="20"/>
        </w:rPr>
        <w:t>Best Pract Res Clin Endocrinol Metab.</w:t>
      </w:r>
      <w:r w:rsidRPr="00F07AD3">
        <w:rPr>
          <w:rFonts w:ascii="Times New Roman" w:hAnsi="Times New Roman"/>
          <w:sz w:val="20"/>
        </w:rPr>
        <w:t xml:space="preserve"> 2015 Dec;29(6):883-98. </w:t>
      </w:r>
    </w:p>
    <w:p w14:paraId="68168776" w14:textId="476018C6" w:rsidR="00785DC3" w:rsidRPr="00F07AD3" w:rsidRDefault="00785DC3" w:rsidP="00785DC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4-</w:t>
      </w:r>
      <w:r w:rsidR="00D831E7">
        <w:rPr>
          <w:rFonts w:ascii="Times New Roman" w:hAnsi="Times New Roman"/>
          <w:sz w:val="20"/>
        </w:rPr>
        <w:t xml:space="preserve"> </w:t>
      </w:r>
      <w:r w:rsidRPr="00F07AD3">
        <w:rPr>
          <w:rFonts w:ascii="Times New Roman" w:hAnsi="Times New Roman"/>
          <w:sz w:val="20"/>
        </w:rPr>
        <w:t xml:space="preserve">De Vas MG, Kopp JL, Heliot C, Sander M, Cereghini S, </w:t>
      </w:r>
      <w:r w:rsidRPr="00F07AD3">
        <w:rPr>
          <w:rFonts w:ascii="Times New Roman" w:hAnsi="Times New Roman"/>
          <w:b/>
          <w:sz w:val="20"/>
          <w:u w:val="single"/>
        </w:rPr>
        <w:t>Haumaitre C.</w:t>
      </w:r>
      <w:r w:rsidRPr="00F07AD3">
        <w:rPr>
          <w:rFonts w:ascii="Times New Roman" w:hAnsi="Times New Roman"/>
          <w:sz w:val="20"/>
        </w:rPr>
        <w:t xml:space="preserve"> Hnf1b controls pancreas morphogenesis and the generation of Ngn3+ endocrine progenitors.  </w:t>
      </w:r>
      <w:r w:rsidRPr="00D831E7">
        <w:rPr>
          <w:rFonts w:ascii="Times New Roman" w:hAnsi="Times New Roman"/>
          <w:b/>
          <w:sz w:val="20"/>
        </w:rPr>
        <w:t>Development.</w:t>
      </w:r>
      <w:r w:rsidRPr="00F07AD3">
        <w:rPr>
          <w:rFonts w:ascii="Times New Roman" w:hAnsi="Times New Roman"/>
          <w:sz w:val="20"/>
        </w:rPr>
        <w:t xml:space="preserve"> 2015 Mar 1;142(5):871-82. </w:t>
      </w:r>
    </w:p>
    <w:p w14:paraId="35717DE0" w14:textId="77777777" w:rsidR="00DF3C21" w:rsidRDefault="00DF3C21" w:rsidP="00D67370">
      <w:pPr>
        <w:jc w:val="both"/>
        <w:rPr>
          <w:rFonts w:ascii="Arial" w:hAnsi="Arial"/>
          <w:b/>
          <w:sz w:val="22"/>
        </w:rPr>
      </w:pPr>
    </w:p>
    <w:p w14:paraId="2A556093" w14:textId="77777777" w:rsidR="00DF3C21" w:rsidRDefault="00DF3C21" w:rsidP="00D67370">
      <w:pPr>
        <w:jc w:val="both"/>
        <w:rPr>
          <w:rFonts w:ascii="Arial" w:hAnsi="Arial"/>
          <w:b/>
          <w:sz w:val="22"/>
        </w:rPr>
      </w:pPr>
    </w:p>
    <w:p w14:paraId="2866B5DB" w14:textId="77777777" w:rsidR="00DF3C21" w:rsidRDefault="00DF3C21" w:rsidP="00D67370">
      <w:pPr>
        <w:jc w:val="both"/>
        <w:rPr>
          <w:rFonts w:ascii="Arial" w:hAnsi="Arial"/>
          <w:b/>
          <w:sz w:val="22"/>
        </w:rPr>
      </w:pPr>
    </w:p>
    <w:p w14:paraId="075B4CDB" w14:textId="77777777" w:rsidR="00575D9B" w:rsidRDefault="00575D9B" w:rsidP="00D67370">
      <w:pPr>
        <w:jc w:val="both"/>
        <w:rPr>
          <w:rFonts w:ascii="Arial" w:hAnsi="Arial"/>
          <w:b/>
          <w:sz w:val="22"/>
        </w:rPr>
      </w:pPr>
    </w:p>
    <w:p w14:paraId="54A02D2C" w14:textId="77777777" w:rsidR="007175FF" w:rsidRDefault="007175FF" w:rsidP="00D6737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Ce projet s’inscrit-il dans la perspective d’une thèse :</w:t>
      </w:r>
    </w:p>
    <w:p w14:paraId="1FF1D2FE" w14:textId="77777777" w:rsidR="007175FF" w:rsidRDefault="00DF3C21" w:rsidP="00D67370">
      <w:pPr>
        <w:tabs>
          <w:tab w:val="left" w:pos="3686"/>
          <w:tab w:val="left" w:pos="4395"/>
          <w:tab w:val="left" w:pos="8080"/>
        </w:tabs>
        <w:ind w:left="426" w:right="54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="007175FF">
        <w:rPr>
          <w:rFonts w:ascii="Arial" w:hAnsi="Arial"/>
          <w:b/>
          <w:sz w:val="22"/>
        </w:rPr>
        <w:t xml:space="preserve">oui  </w:t>
      </w:r>
      <w:r w:rsidR="001E1F26">
        <w:rPr>
          <w:rFonts w:ascii="Wingdings" w:hAnsi="Wingdings"/>
        </w:rPr>
        <w:t></w:t>
      </w:r>
      <w:r w:rsidR="007175FF">
        <w:rPr>
          <w:rFonts w:ascii="Arial" w:hAnsi="Arial"/>
          <w:b/>
          <w:sz w:val="22"/>
        </w:rPr>
        <w:t xml:space="preserve"> </w:t>
      </w:r>
      <w:r w:rsidR="007175FF">
        <w:rPr>
          <w:rFonts w:ascii="Arial" w:hAnsi="Arial"/>
          <w:b/>
          <w:sz w:val="22"/>
        </w:rPr>
        <w:tab/>
        <w:t xml:space="preserve">non </w:t>
      </w:r>
      <w:r w:rsidR="007175FF">
        <w:rPr>
          <w:rFonts w:ascii="Wingdings" w:hAnsi="Wingdings"/>
        </w:rPr>
        <w:t></w:t>
      </w:r>
      <w:r w:rsidR="007175FF">
        <w:rPr>
          <w:rFonts w:ascii="Arial" w:hAnsi="Arial"/>
          <w:b/>
          <w:sz w:val="22"/>
        </w:rPr>
        <w:t xml:space="preserve"> </w:t>
      </w:r>
    </w:p>
    <w:p w14:paraId="1B38243B" w14:textId="77777777" w:rsidR="008B464C" w:rsidRDefault="008B464C" w:rsidP="00D67370">
      <w:pPr>
        <w:tabs>
          <w:tab w:val="left" w:pos="3686"/>
          <w:tab w:val="left" w:pos="4395"/>
          <w:tab w:val="left" w:pos="8080"/>
        </w:tabs>
        <w:ind w:right="540"/>
        <w:jc w:val="both"/>
        <w:rPr>
          <w:rFonts w:ascii="Arial" w:hAnsi="Arial"/>
          <w:b/>
          <w:sz w:val="22"/>
        </w:rPr>
      </w:pPr>
    </w:p>
    <w:p w14:paraId="53D2A9A0" w14:textId="12E722F2" w:rsidR="007175FF" w:rsidRDefault="007175FF" w:rsidP="00D67370">
      <w:pPr>
        <w:tabs>
          <w:tab w:val="left" w:pos="3686"/>
          <w:tab w:val="left" w:pos="4395"/>
          <w:tab w:val="left" w:pos="8080"/>
        </w:tabs>
        <w:ind w:right="54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 oui type de financement prévu :</w:t>
      </w:r>
      <w:r w:rsidR="001E1F26">
        <w:rPr>
          <w:rFonts w:ascii="Arial" w:hAnsi="Arial"/>
          <w:b/>
          <w:sz w:val="22"/>
        </w:rPr>
        <w:t xml:space="preserve"> </w:t>
      </w:r>
      <w:r w:rsidR="002B1C83">
        <w:rPr>
          <w:rFonts w:ascii="Arial" w:hAnsi="Arial"/>
          <w:b/>
          <w:sz w:val="22"/>
        </w:rPr>
        <w:t>Pas de financement prévu pour l’instant</w:t>
      </w:r>
    </w:p>
    <w:p w14:paraId="53C22FD2" w14:textId="77777777" w:rsidR="007175FF" w:rsidRDefault="007175FF" w:rsidP="00D67370">
      <w:pPr>
        <w:tabs>
          <w:tab w:val="left" w:pos="3686"/>
          <w:tab w:val="left" w:pos="4395"/>
          <w:tab w:val="left" w:pos="4678"/>
          <w:tab w:val="left" w:pos="5670"/>
          <w:tab w:val="left" w:pos="5954"/>
          <w:tab w:val="left" w:pos="6946"/>
          <w:tab w:val="left" w:pos="7230"/>
          <w:tab w:val="left" w:pos="8647"/>
        </w:tabs>
        <w:ind w:right="540"/>
        <w:jc w:val="both"/>
        <w:rPr>
          <w:rFonts w:ascii="Arial" w:hAnsi="Arial"/>
          <w:b/>
          <w:sz w:val="22"/>
        </w:rPr>
      </w:pPr>
    </w:p>
    <w:p w14:paraId="5BB17D2E" w14:textId="2039BE39" w:rsidR="00F70A7E" w:rsidRDefault="007175FF" w:rsidP="00D67370">
      <w:pPr>
        <w:tabs>
          <w:tab w:val="left" w:pos="3686"/>
          <w:tab w:val="left" w:pos="4395"/>
          <w:tab w:val="left" w:pos="4678"/>
          <w:tab w:val="left" w:pos="5670"/>
          <w:tab w:val="left" w:pos="5954"/>
          <w:tab w:val="left" w:pos="6946"/>
          <w:tab w:val="left" w:pos="7230"/>
          <w:tab w:val="left" w:pos="8647"/>
        </w:tabs>
        <w:ind w:right="54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Ecole Doctorale de rattachement</w:t>
      </w:r>
      <w:r w:rsidR="00FC313C">
        <w:rPr>
          <w:rFonts w:ascii="Arial" w:hAnsi="Arial"/>
          <w:b/>
          <w:sz w:val="22"/>
        </w:rPr>
        <w:t> :</w:t>
      </w:r>
      <w:r>
        <w:rPr>
          <w:rFonts w:ascii="Arial" w:hAnsi="Arial"/>
          <w:b/>
          <w:sz w:val="22"/>
        </w:rPr>
        <w:tab/>
      </w:r>
      <w:r w:rsidR="002B1C83">
        <w:rPr>
          <w:rFonts w:ascii="Arial" w:hAnsi="Arial"/>
          <w:b/>
          <w:sz w:val="22"/>
        </w:rPr>
        <w:t>BioSPC</w:t>
      </w:r>
    </w:p>
    <w:p w14:paraId="431C2B26" w14:textId="77777777" w:rsidR="00F70A7E" w:rsidRDefault="00F70A7E" w:rsidP="00D67370">
      <w:pPr>
        <w:tabs>
          <w:tab w:val="left" w:pos="3686"/>
          <w:tab w:val="left" w:pos="4395"/>
          <w:tab w:val="left" w:pos="4678"/>
          <w:tab w:val="left" w:pos="5670"/>
          <w:tab w:val="left" w:pos="5954"/>
          <w:tab w:val="left" w:pos="6946"/>
          <w:tab w:val="left" w:pos="7230"/>
          <w:tab w:val="left" w:pos="8647"/>
        </w:tabs>
        <w:ind w:right="540"/>
        <w:jc w:val="both"/>
        <w:rPr>
          <w:rFonts w:ascii="Arial" w:hAnsi="Arial"/>
          <w:b/>
          <w:sz w:val="22"/>
        </w:rPr>
      </w:pPr>
    </w:p>
    <w:p w14:paraId="2AB017B0" w14:textId="77777777" w:rsidR="007175FF" w:rsidRPr="00DF3C21" w:rsidRDefault="00F70A7E" w:rsidP="00D67370">
      <w:pPr>
        <w:tabs>
          <w:tab w:val="left" w:pos="3686"/>
          <w:tab w:val="left" w:pos="4395"/>
          <w:tab w:val="left" w:pos="4678"/>
          <w:tab w:val="left" w:pos="5670"/>
          <w:tab w:val="left" w:pos="5954"/>
          <w:tab w:val="left" w:pos="6946"/>
          <w:tab w:val="left" w:pos="7230"/>
          <w:tab w:val="left" w:pos="8647"/>
        </w:tabs>
        <w:ind w:right="540"/>
        <w:jc w:val="both"/>
        <w:rPr>
          <w:rFonts w:ascii="Arial" w:hAnsi="Arial"/>
          <w:b/>
          <w:color w:val="2E74B5"/>
          <w:sz w:val="22"/>
        </w:rPr>
      </w:pPr>
      <w:r>
        <w:rPr>
          <w:rFonts w:ascii="Arial" w:hAnsi="Arial"/>
          <w:b/>
          <w:sz w:val="22"/>
        </w:rPr>
        <w:t>Acceptez-vous de diffuser l’offre en ligne sur notre</w:t>
      </w:r>
      <w:r w:rsidRPr="00DF3C21">
        <w:rPr>
          <w:rFonts w:ascii="Arial" w:hAnsi="Arial"/>
          <w:b/>
          <w:color w:val="2E74B5"/>
          <w:sz w:val="22"/>
        </w:rPr>
        <w:t xml:space="preserve"> </w:t>
      </w:r>
      <w:r w:rsidRPr="009074E7">
        <w:rPr>
          <w:rFonts w:ascii="Arial" w:hAnsi="Arial"/>
          <w:b/>
          <w:sz w:val="22"/>
        </w:rPr>
        <w:t>site</w:t>
      </w:r>
      <w:r w:rsidRPr="00DF3C21">
        <w:rPr>
          <w:rFonts w:ascii="Arial" w:hAnsi="Arial"/>
          <w:color w:val="2E74B5"/>
          <w:sz w:val="22"/>
        </w:rPr>
        <w:t> https://www.master-bmc-universite-paris.fr/</w:t>
      </w:r>
      <w:r w:rsidR="007175FF" w:rsidRPr="00DF3C21">
        <w:rPr>
          <w:rFonts w:ascii="Arial" w:hAnsi="Arial"/>
          <w:b/>
          <w:color w:val="2E74B5"/>
          <w:sz w:val="22"/>
        </w:rPr>
        <w:tab/>
      </w:r>
    </w:p>
    <w:p w14:paraId="40898E55" w14:textId="28AD8741" w:rsidR="007175FF" w:rsidRPr="00F70A7E" w:rsidRDefault="00DF3C21" w:rsidP="00E0291B">
      <w:pPr>
        <w:tabs>
          <w:tab w:val="left" w:pos="3402"/>
          <w:tab w:val="left" w:pos="3686"/>
          <w:tab w:val="left" w:pos="4395"/>
          <w:tab w:val="left" w:pos="8080"/>
        </w:tabs>
        <w:ind w:left="426" w:right="540"/>
        <w:jc w:val="both"/>
      </w:pPr>
      <w:r>
        <w:rPr>
          <w:rFonts w:ascii="Arial" w:hAnsi="Arial"/>
          <w:b/>
          <w:sz w:val="22"/>
        </w:rPr>
        <w:tab/>
        <w:t xml:space="preserve">oui  </w:t>
      </w:r>
      <w:r w:rsidR="002B1C83">
        <w:rPr>
          <w:rFonts w:ascii="Wingdings" w:hAnsi="Wingdings"/>
        </w:rPr>
        <w:sym w:font="Wingdings" w:char="F0FE"/>
      </w:r>
      <w:r w:rsidR="002B1C83">
        <w:rPr>
          <w:rFonts w:ascii="Wingdings" w:hAnsi="Wingdings"/>
        </w:rPr>
        <w:t></w:t>
      </w:r>
      <w:r>
        <w:rPr>
          <w:rFonts w:ascii="Arial" w:hAnsi="Arial"/>
          <w:b/>
          <w:sz w:val="22"/>
        </w:rPr>
        <w:tab/>
        <w:t xml:space="preserve">non </w:t>
      </w:r>
      <w:r>
        <w:rPr>
          <w:rFonts w:ascii="Wingdings" w:hAnsi="Wingdings"/>
        </w:rPr>
        <w:t></w:t>
      </w:r>
      <w:r>
        <w:rPr>
          <w:rFonts w:ascii="Arial" w:hAnsi="Arial"/>
          <w:b/>
          <w:sz w:val="22"/>
        </w:rPr>
        <w:t xml:space="preserve"> </w:t>
      </w:r>
    </w:p>
    <w:sectPr w:rsidR="007175FF" w:rsidRPr="00F70A7E" w:rsidSect="00DF3C21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DA51E" w14:textId="77777777" w:rsidR="005B18B2" w:rsidRDefault="005B18B2" w:rsidP="00DF3C21">
      <w:r>
        <w:separator/>
      </w:r>
    </w:p>
  </w:endnote>
  <w:endnote w:type="continuationSeparator" w:id="0">
    <w:p w14:paraId="1D9244CF" w14:textId="77777777" w:rsidR="005B18B2" w:rsidRDefault="005B18B2" w:rsidP="00DF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t">
    <w:altName w:val="Courier New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F111D" w14:textId="77777777" w:rsidR="005B18B2" w:rsidRDefault="005B18B2" w:rsidP="00DF3C21">
    <w:pPr>
      <w:jc w:val="both"/>
      <w:rPr>
        <w:rFonts w:ascii="Arial" w:hAnsi="Arial"/>
        <w:sz w:val="22"/>
      </w:rPr>
    </w:pPr>
  </w:p>
  <w:p w14:paraId="38503138" w14:textId="77777777" w:rsidR="005B18B2" w:rsidRDefault="005B18B2" w:rsidP="00DF3C21">
    <w:pPr>
      <w:jc w:val="both"/>
      <w:rPr>
        <w:rFonts w:ascii="Arial" w:hAnsi="Arial"/>
        <w:sz w:val="22"/>
      </w:rPr>
    </w:pPr>
  </w:p>
  <w:p w14:paraId="777D0735" w14:textId="77777777" w:rsidR="005B18B2" w:rsidRDefault="005B18B2" w:rsidP="00DF3C21">
    <w:pPr>
      <w:pStyle w:val="Corpsdetexte"/>
      <w:spacing w:line="280" w:lineRule="exact"/>
    </w:pPr>
    <w:r>
      <w:t xml:space="preserve">Fiche à retourner par e-mail au Master (UFR des Sciences du Vivant, Université de Paris), </w:t>
    </w:r>
  </w:p>
  <w:p w14:paraId="128A829A" w14:textId="77777777" w:rsidR="005B18B2" w:rsidRPr="00F70A7E" w:rsidRDefault="005B18B2" w:rsidP="00DF3C21">
    <w:pPr>
      <w:pStyle w:val="Corpsdetexte"/>
      <w:spacing w:line="280" w:lineRule="exact"/>
    </w:pPr>
    <w:r w:rsidRPr="00F70A7E">
      <w:t>Sabrina.</w:t>
    </w:r>
    <w:r>
      <w:t>pichon@u-paris.fr</w:t>
    </w:r>
  </w:p>
  <w:p w14:paraId="66C11BA5" w14:textId="77777777" w:rsidR="005B18B2" w:rsidRDefault="005B18B2">
    <w:pPr>
      <w:pStyle w:val="Pieddepage"/>
    </w:pPr>
  </w:p>
  <w:p w14:paraId="194E70A5" w14:textId="77777777" w:rsidR="005B18B2" w:rsidRDefault="005B18B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63315" w14:textId="77777777" w:rsidR="005B18B2" w:rsidRDefault="005B18B2" w:rsidP="00DF3C21">
      <w:r>
        <w:separator/>
      </w:r>
    </w:p>
  </w:footnote>
  <w:footnote w:type="continuationSeparator" w:id="0">
    <w:p w14:paraId="6D7AAA1F" w14:textId="77777777" w:rsidR="005B18B2" w:rsidRDefault="005B18B2" w:rsidP="00DF3C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44B63" w14:textId="77777777" w:rsidR="005B18B2" w:rsidRDefault="005B18B2" w:rsidP="00DF3C21">
    <w:pPr>
      <w:pStyle w:val="Titre6"/>
    </w:pPr>
    <w:r>
      <w:t>Année Universitaire 2021-2022</w:t>
    </w:r>
  </w:p>
  <w:p w14:paraId="67BCFEE9" w14:textId="77777777" w:rsidR="005B18B2" w:rsidRDefault="005B18B2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566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9B"/>
    <w:rsid w:val="00000FA9"/>
    <w:rsid w:val="000C39C5"/>
    <w:rsid w:val="000D08D5"/>
    <w:rsid w:val="000D23DE"/>
    <w:rsid w:val="000D3406"/>
    <w:rsid w:val="000D4011"/>
    <w:rsid w:val="0010696F"/>
    <w:rsid w:val="00127649"/>
    <w:rsid w:val="00140FF2"/>
    <w:rsid w:val="001D6163"/>
    <w:rsid w:val="001E1F26"/>
    <w:rsid w:val="001E3D23"/>
    <w:rsid w:val="00222D0A"/>
    <w:rsid w:val="00233AB0"/>
    <w:rsid w:val="002350C7"/>
    <w:rsid w:val="00240B3D"/>
    <w:rsid w:val="00261CB1"/>
    <w:rsid w:val="0026447D"/>
    <w:rsid w:val="002B1C83"/>
    <w:rsid w:val="002E6C25"/>
    <w:rsid w:val="0030459B"/>
    <w:rsid w:val="00316055"/>
    <w:rsid w:val="00347545"/>
    <w:rsid w:val="00357B85"/>
    <w:rsid w:val="00381A64"/>
    <w:rsid w:val="003A46F8"/>
    <w:rsid w:val="00427F85"/>
    <w:rsid w:val="00445E1F"/>
    <w:rsid w:val="00450F87"/>
    <w:rsid w:val="004B2E19"/>
    <w:rsid w:val="004C685F"/>
    <w:rsid w:val="004E0077"/>
    <w:rsid w:val="00515327"/>
    <w:rsid w:val="00535673"/>
    <w:rsid w:val="00535AA0"/>
    <w:rsid w:val="0054427E"/>
    <w:rsid w:val="00557F87"/>
    <w:rsid w:val="005636C3"/>
    <w:rsid w:val="0056646D"/>
    <w:rsid w:val="0057481F"/>
    <w:rsid w:val="00575D9B"/>
    <w:rsid w:val="005A5DAB"/>
    <w:rsid w:val="005B18B2"/>
    <w:rsid w:val="005B4590"/>
    <w:rsid w:val="005E6A7C"/>
    <w:rsid w:val="006640F8"/>
    <w:rsid w:val="00681086"/>
    <w:rsid w:val="006C4C2F"/>
    <w:rsid w:val="007175FF"/>
    <w:rsid w:val="00785DC3"/>
    <w:rsid w:val="007F4AAD"/>
    <w:rsid w:val="00870758"/>
    <w:rsid w:val="00873D95"/>
    <w:rsid w:val="008844AE"/>
    <w:rsid w:val="00887ECB"/>
    <w:rsid w:val="008B464C"/>
    <w:rsid w:val="009074E7"/>
    <w:rsid w:val="00971C9B"/>
    <w:rsid w:val="009C1DD4"/>
    <w:rsid w:val="009F110A"/>
    <w:rsid w:val="009F5937"/>
    <w:rsid w:val="00A11112"/>
    <w:rsid w:val="00A3797C"/>
    <w:rsid w:val="00A40D41"/>
    <w:rsid w:val="00A62CB9"/>
    <w:rsid w:val="00A77D1D"/>
    <w:rsid w:val="00AD2157"/>
    <w:rsid w:val="00B342A0"/>
    <w:rsid w:val="00B34D63"/>
    <w:rsid w:val="00B540F5"/>
    <w:rsid w:val="00B70FBC"/>
    <w:rsid w:val="00B821E7"/>
    <w:rsid w:val="00BB7075"/>
    <w:rsid w:val="00BD5866"/>
    <w:rsid w:val="00BF4B78"/>
    <w:rsid w:val="00C763BB"/>
    <w:rsid w:val="00C856D4"/>
    <w:rsid w:val="00C9194D"/>
    <w:rsid w:val="00CF0C4A"/>
    <w:rsid w:val="00D62CDC"/>
    <w:rsid w:val="00D67080"/>
    <w:rsid w:val="00D67370"/>
    <w:rsid w:val="00D822D5"/>
    <w:rsid w:val="00D831E7"/>
    <w:rsid w:val="00D95F69"/>
    <w:rsid w:val="00DF3C21"/>
    <w:rsid w:val="00E0291B"/>
    <w:rsid w:val="00E37E61"/>
    <w:rsid w:val="00E64945"/>
    <w:rsid w:val="00E920D4"/>
    <w:rsid w:val="00EA57AC"/>
    <w:rsid w:val="00EE15BA"/>
    <w:rsid w:val="00F31F5C"/>
    <w:rsid w:val="00F334FD"/>
    <w:rsid w:val="00F630BB"/>
    <w:rsid w:val="00F70A7E"/>
    <w:rsid w:val="00F774C3"/>
    <w:rsid w:val="00F91BC2"/>
    <w:rsid w:val="00F9772E"/>
    <w:rsid w:val="00FC313C"/>
    <w:rsid w:val="00FD1283"/>
    <w:rsid w:val="00FD36F6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52CEF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noProof/>
      <w:sz w:val="24"/>
    </w:rPr>
  </w:style>
  <w:style w:type="paragraph" w:styleId="Titre1">
    <w:name w:val="heading 1"/>
    <w:basedOn w:val="Normal"/>
    <w:next w:val="Normal"/>
    <w:qFormat/>
    <w:pPr>
      <w:keepNext/>
      <w:ind w:left="708" w:firstLine="708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567"/>
      </w:tabs>
      <w:outlineLvl w:val="1"/>
    </w:pPr>
    <w:rPr>
      <w:rFonts w:ascii="st" w:hAnsi="st"/>
      <w:u w:val="single"/>
    </w:rPr>
  </w:style>
  <w:style w:type="paragraph" w:styleId="Titre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rFonts w:ascii="Helvetica" w:hAnsi="Helvetica"/>
      <w:b/>
      <w:smallCaps/>
    </w:rPr>
  </w:style>
  <w:style w:type="paragraph" w:styleId="Titre4">
    <w:name w:val="heading 4"/>
    <w:basedOn w:val="Normal"/>
    <w:next w:val="Normal"/>
    <w:qFormat/>
    <w:pPr>
      <w:keepNext/>
      <w:ind w:right="358" w:firstLine="720"/>
      <w:jc w:val="both"/>
      <w:outlineLvl w:val="3"/>
    </w:pPr>
    <w:rPr>
      <w:rFonts w:ascii="st" w:hAnsi="st"/>
    </w:rPr>
  </w:style>
  <w:style w:type="paragraph" w:styleId="Titre5">
    <w:name w:val="heading 5"/>
    <w:basedOn w:val="Normal"/>
    <w:next w:val="Normal"/>
    <w:qFormat/>
    <w:pPr>
      <w:keepNext/>
      <w:spacing w:line="280" w:lineRule="exact"/>
      <w:jc w:val="both"/>
      <w:outlineLvl w:val="4"/>
    </w:pPr>
    <w:rPr>
      <w:rFonts w:ascii="Arial" w:hAnsi="Arial"/>
      <w:b/>
      <w:color w:val="FF0000"/>
      <w:sz w:val="18"/>
    </w:rPr>
  </w:style>
  <w:style w:type="paragraph" w:styleId="Titre6">
    <w:name w:val="heading 6"/>
    <w:basedOn w:val="Normal"/>
    <w:next w:val="Normal"/>
    <w:qFormat/>
    <w:pPr>
      <w:keepNext/>
      <w:spacing w:line="280" w:lineRule="exact"/>
      <w:jc w:val="center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pPr>
      <w:keepNext/>
      <w:spacing w:before="240" w:line="280" w:lineRule="exact"/>
      <w:ind w:left="560"/>
      <w:outlineLvl w:val="6"/>
    </w:pPr>
    <w:rPr>
      <w:rFonts w:ascii="Arial" w:hAnsi="Arial"/>
      <w:b/>
      <w:sz w:val="22"/>
    </w:rPr>
  </w:style>
  <w:style w:type="paragraph" w:styleId="Titre8">
    <w:name w:val="heading 8"/>
    <w:basedOn w:val="Normal"/>
    <w:next w:val="Normal"/>
    <w:qFormat/>
    <w:pPr>
      <w:keepNext/>
      <w:widowControl w:val="0"/>
      <w:autoSpaceDE w:val="0"/>
      <w:autoSpaceDN w:val="0"/>
      <w:adjustRightInd w:val="0"/>
      <w:spacing w:line="360" w:lineRule="auto"/>
      <w:ind w:left="708" w:right="1692"/>
      <w:jc w:val="center"/>
      <w:outlineLvl w:val="7"/>
    </w:pPr>
    <w:rPr>
      <w:rFonts w:ascii="Arial" w:hAnsi="Arial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Retraitcorpsdetexte2">
    <w:name w:val="Body Text Indent 2"/>
    <w:basedOn w:val="Normal"/>
    <w:semiHidden/>
    <w:pPr>
      <w:tabs>
        <w:tab w:val="center" w:pos="9600"/>
      </w:tabs>
      <w:spacing w:line="360" w:lineRule="atLeast"/>
      <w:ind w:left="567"/>
    </w:pPr>
    <w:rPr>
      <w:rFonts w:ascii="Palatino" w:hAnsi="Palatino"/>
    </w:rPr>
  </w:style>
  <w:style w:type="paragraph" w:customStyle="1" w:styleId="Retraitcorpsdetexte1">
    <w:name w:val="Retrait corps de texte1"/>
    <w:basedOn w:val="Normal"/>
    <w:pPr>
      <w:jc w:val="both"/>
    </w:pPr>
  </w:style>
  <w:style w:type="paragraph" w:styleId="Corpsdetexte">
    <w:name w:val="Body Text"/>
    <w:basedOn w:val="Normal"/>
    <w:semiHidden/>
    <w:pPr>
      <w:jc w:val="center"/>
    </w:pPr>
    <w:rPr>
      <w:i/>
      <w:sz w:val="22"/>
    </w:rPr>
  </w:style>
  <w:style w:type="paragraph" w:styleId="Retraitcorpsdetexte">
    <w:name w:val="Body Text Indent"/>
    <w:basedOn w:val="Normal"/>
    <w:semiHidden/>
    <w:pPr>
      <w:spacing w:line="280" w:lineRule="exact"/>
      <w:ind w:right="1"/>
      <w:jc w:val="both"/>
    </w:pPr>
    <w:rPr>
      <w:rFonts w:ascii="Arial" w:hAnsi="Arial"/>
      <w:sz w:val="22"/>
    </w:rPr>
  </w:style>
  <w:style w:type="paragraph" w:styleId="Retraitcorpsdetexte3">
    <w:name w:val="Body Text Indent 3"/>
    <w:basedOn w:val="Normal"/>
    <w:semiHidden/>
    <w:pPr>
      <w:spacing w:line="280" w:lineRule="exact"/>
      <w:ind w:firstLine="708"/>
      <w:jc w:val="both"/>
    </w:pPr>
    <w:rPr>
      <w:rFonts w:ascii="Arial" w:hAnsi="Arial"/>
      <w:color w:val="000000"/>
      <w:sz w:val="1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autoSpaceDE w:val="0"/>
      <w:autoSpaceDN w:val="0"/>
    </w:pPr>
    <w:rPr>
      <w:rFonts w:ascii="st" w:hAnsi="st"/>
      <w:sz w:val="20"/>
    </w:rPr>
  </w:style>
  <w:style w:type="paragraph" w:styleId="NormalWeb">
    <w:name w:val="Normal (Web)"/>
    <w:basedOn w:val="Normal"/>
    <w:semiHidden/>
    <w:pPr>
      <w:autoSpaceDE w:val="0"/>
      <w:autoSpaceDN w:val="0"/>
      <w:spacing w:before="100" w:after="100"/>
    </w:pPr>
  </w:style>
  <w:style w:type="character" w:styleId="Lienhypertextesuivi">
    <w:name w:val="FollowedHyperlink"/>
    <w:semiHidden/>
    <w:unhideWhenUsed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4D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34D63"/>
    <w:rPr>
      <w:rFonts w:ascii="Lucida Grande" w:eastAsia="Times New Roman" w:hAnsi="Lucida Grande" w:cs="Lucida Grande"/>
      <w:noProof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F3C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F3C21"/>
    <w:rPr>
      <w:rFonts w:eastAsia="Times New Roman"/>
      <w:noProof/>
      <w:sz w:val="24"/>
    </w:rPr>
  </w:style>
  <w:style w:type="character" w:customStyle="1" w:styleId="PieddepageCar">
    <w:name w:val="Pied de page Car"/>
    <w:link w:val="Pieddepage"/>
    <w:uiPriority w:val="99"/>
    <w:rsid w:val="00DF3C21"/>
    <w:rPr>
      <w:rFonts w:ascii="st" w:eastAsia="Times New Roman" w:hAnsi="st"/>
      <w:noProof/>
    </w:rPr>
  </w:style>
  <w:style w:type="character" w:customStyle="1" w:styleId="acopre">
    <w:name w:val="acopre"/>
    <w:basedOn w:val="Policepardfaut"/>
    <w:rsid w:val="005A5D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noProof/>
      <w:sz w:val="24"/>
    </w:rPr>
  </w:style>
  <w:style w:type="paragraph" w:styleId="Titre1">
    <w:name w:val="heading 1"/>
    <w:basedOn w:val="Normal"/>
    <w:next w:val="Normal"/>
    <w:qFormat/>
    <w:pPr>
      <w:keepNext/>
      <w:ind w:left="708" w:firstLine="708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567"/>
      </w:tabs>
      <w:outlineLvl w:val="1"/>
    </w:pPr>
    <w:rPr>
      <w:rFonts w:ascii="st" w:hAnsi="st"/>
      <w:u w:val="single"/>
    </w:rPr>
  </w:style>
  <w:style w:type="paragraph" w:styleId="Titre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rFonts w:ascii="Helvetica" w:hAnsi="Helvetica"/>
      <w:b/>
      <w:smallCaps/>
    </w:rPr>
  </w:style>
  <w:style w:type="paragraph" w:styleId="Titre4">
    <w:name w:val="heading 4"/>
    <w:basedOn w:val="Normal"/>
    <w:next w:val="Normal"/>
    <w:qFormat/>
    <w:pPr>
      <w:keepNext/>
      <w:ind w:right="358" w:firstLine="720"/>
      <w:jc w:val="both"/>
      <w:outlineLvl w:val="3"/>
    </w:pPr>
    <w:rPr>
      <w:rFonts w:ascii="st" w:hAnsi="st"/>
    </w:rPr>
  </w:style>
  <w:style w:type="paragraph" w:styleId="Titre5">
    <w:name w:val="heading 5"/>
    <w:basedOn w:val="Normal"/>
    <w:next w:val="Normal"/>
    <w:qFormat/>
    <w:pPr>
      <w:keepNext/>
      <w:spacing w:line="280" w:lineRule="exact"/>
      <w:jc w:val="both"/>
      <w:outlineLvl w:val="4"/>
    </w:pPr>
    <w:rPr>
      <w:rFonts w:ascii="Arial" w:hAnsi="Arial"/>
      <w:b/>
      <w:color w:val="FF0000"/>
      <w:sz w:val="18"/>
    </w:rPr>
  </w:style>
  <w:style w:type="paragraph" w:styleId="Titre6">
    <w:name w:val="heading 6"/>
    <w:basedOn w:val="Normal"/>
    <w:next w:val="Normal"/>
    <w:qFormat/>
    <w:pPr>
      <w:keepNext/>
      <w:spacing w:line="280" w:lineRule="exact"/>
      <w:jc w:val="center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pPr>
      <w:keepNext/>
      <w:spacing w:before="240" w:line="280" w:lineRule="exact"/>
      <w:ind w:left="560"/>
      <w:outlineLvl w:val="6"/>
    </w:pPr>
    <w:rPr>
      <w:rFonts w:ascii="Arial" w:hAnsi="Arial"/>
      <w:b/>
      <w:sz w:val="22"/>
    </w:rPr>
  </w:style>
  <w:style w:type="paragraph" w:styleId="Titre8">
    <w:name w:val="heading 8"/>
    <w:basedOn w:val="Normal"/>
    <w:next w:val="Normal"/>
    <w:qFormat/>
    <w:pPr>
      <w:keepNext/>
      <w:widowControl w:val="0"/>
      <w:autoSpaceDE w:val="0"/>
      <w:autoSpaceDN w:val="0"/>
      <w:adjustRightInd w:val="0"/>
      <w:spacing w:line="360" w:lineRule="auto"/>
      <w:ind w:left="708" w:right="1692"/>
      <w:jc w:val="center"/>
      <w:outlineLvl w:val="7"/>
    </w:pPr>
    <w:rPr>
      <w:rFonts w:ascii="Arial" w:hAnsi="Arial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Retraitcorpsdetexte2">
    <w:name w:val="Body Text Indent 2"/>
    <w:basedOn w:val="Normal"/>
    <w:semiHidden/>
    <w:pPr>
      <w:tabs>
        <w:tab w:val="center" w:pos="9600"/>
      </w:tabs>
      <w:spacing w:line="360" w:lineRule="atLeast"/>
      <w:ind w:left="567"/>
    </w:pPr>
    <w:rPr>
      <w:rFonts w:ascii="Palatino" w:hAnsi="Palatino"/>
    </w:rPr>
  </w:style>
  <w:style w:type="paragraph" w:customStyle="1" w:styleId="Retraitcorpsdetexte1">
    <w:name w:val="Retrait corps de texte1"/>
    <w:basedOn w:val="Normal"/>
    <w:pPr>
      <w:jc w:val="both"/>
    </w:pPr>
  </w:style>
  <w:style w:type="paragraph" w:styleId="Corpsdetexte">
    <w:name w:val="Body Text"/>
    <w:basedOn w:val="Normal"/>
    <w:semiHidden/>
    <w:pPr>
      <w:jc w:val="center"/>
    </w:pPr>
    <w:rPr>
      <w:i/>
      <w:sz w:val="22"/>
    </w:rPr>
  </w:style>
  <w:style w:type="paragraph" w:styleId="Retraitcorpsdetexte">
    <w:name w:val="Body Text Indent"/>
    <w:basedOn w:val="Normal"/>
    <w:semiHidden/>
    <w:pPr>
      <w:spacing w:line="280" w:lineRule="exact"/>
      <w:ind w:right="1"/>
      <w:jc w:val="both"/>
    </w:pPr>
    <w:rPr>
      <w:rFonts w:ascii="Arial" w:hAnsi="Arial"/>
      <w:sz w:val="22"/>
    </w:rPr>
  </w:style>
  <w:style w:type="paragraph" w:styleId="Retraitcorpsdetexte3">
    <w:name w:val="Body Text Indent 3"/>
    <w:basedOn w:val="Normal"/>
    <w:semiHidden/>
    <w:pPr>
      <w:spacing w:line="280" w:lineRule="exact"/>
      <w:ind w:firstLine="708"/>
      <w:jc w:val="both"/>
    </w:pPr>
    <w:rPr>
      <w:rFonts w:ascii="Arial" w:hAnsi="Arial"/>
      <w:color w:val="000000"/>
      <w:sz w:val="1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autoSpaceDE w:val="0"/>
      <w:autoSpaceDN w:val="0"/>
    </w:pPr>
    <w:rPr>
      <w:rFonts w:ascii="st" w:hAnsi="st"/>
      <w:sz w:val="20"/>
    </w:rPr>
  </w:style>
  <w:style w:type="paragraph" w:styleId="NormalWeb">
    <w:name w:val="Normal (Web)"/>
    <w:basedOn w:val="Normal"/>
    <w:semiHidden/>
    <w:pPr>
      <w:autoSpaceDE w:val="0"/>
      <w:autoSpaceDN w:val="0"/>
      <w:spacing w:before="100" w:after="100"/>
    </w:pPr>
  </w:style>
  <w:style w:type="character" w:styleId="Lienhypertextesuivi">
    <w:name w:val="FollowedHyperlink"/>
    <w:semiHidden/>
    <w:unhideWhenUsed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4D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34D63"/>
    <w:rPr>
      <w:rFonts w:ascii="Lucida Grande" w:eastAsia="Times New Roman" w:hAnsi="Lucida Grande" w:cs="Lucida Grande"/>
      <w:noProof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F3C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F3C21"/>
    <w:rPr>
      <w:rFonts w:eastAsia="Times New Roman"/>
      <w:noProof/>
      <w:sz w:val="24"/>
    </w:rPr>
  </w:style>
  <w:style w:type="character" w:customStyle="1" w:styleId="PieddepageCar">
    <w:name w:val="Pied de page Car"/>
    <w:link w:val="Pieddepage"/>
    <w:uiPriority w:val="99"/>
    <w:rsid w:val="00DF3C21"/>
    <w:rPr>
      <w:rFonts w:ascii="st" w:eastAsia="Times New Roman" w:hAnsi="st"/>
      <w:noProof/>
    </w:rPr>
  </w:style>
  <w:style w:type="character" w:customStyle="1" w:styleId="acopre">
    <w:name w:val="acopre"/>
    <w:basedOn w:val="Policepardfaut"/>
    <w:rsid w:val="005A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996</Words>
  <Characters>5482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IP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SD</dc:creator>
  <cp:keywords/>
  <cp:lastModifiedBy>Cecile Haumaitre</cp:lastModifiedBy>
  <cp:revision>38</cp:revision>
  <cp:lastPrinted>2021-05-28T13:36:00Z</cp:lastPrinted>
  <dcterms:created xsi:type="dcterms:W3CDTF">2021-05-26T13:44:00Z</dcterms:created>
  <dcterms:modified xsi:type="dcterms:W3CDTF">2021-05-28T14:15:00Z</dcterms:modified>
</cp:coreProperties>
</file>