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75FF" w:rsidRDefault="007175FF">
      <w:pPr>
        <w:pStyle w:val="Titre3"/>
        <w:spacing w:line="280" w:lineRule="exact"/>
        <w:rPr>
          <w:rFonts w:ascii="Arial" w:hAnsi="Arial"/>
          <w:smallCaps w:val="0"/>
          <w:sz w:val="30"/>
        </w:rPr>
      </w:pPr>
      <w:r>
        <w:rPr>
          <w:rFonts w:ascii="Arial" w:hAnsi="Arial"/>
          <w:smallCaps w:val="0"/>
          <w:sz w:val="30"/>
        </w:rPr>
        <w:t>Proposition de Stage de Master (M2)</w:t>
      </w:r>
    </w:p>
    <w:p w:rsidR="007175FF" w:rsidRDefault="009C1DD4">
      <w:pPr>
        <w:pStyle w:val="Titre1"/>
        <w:spacing w:line="280" w:lineRule="exact"/>
        <w:ind w:left="0" w:firstLine="0"/>
        <w:jc w:val="center"/>
        <w:rPr>
          <w:rFonts w:ascii="Arial" w:hAnsi="Arial"/>
          <w:sz w:val="26"/>
        </w:rPr>
      </w:pPr>
      <w:r>
        <w:rPr>
          <w:rFonts w:ascii="Arial" w:hAnsi="Arial"/>
          <w:sz w:val="26"/>
        </w:rPr>
        <w:t>Master BMC</w:t>
      </w:r>
    </w:p>
    <w:p w:rsidR="007175FF" w:rsidRPr="00DF3C21" w:rsidRDefault="002E6C25">
      <w:pPr>
        <w:pStyle w:val="Titre3"/>
        <w:spacing w:line="280" w:lineRule="exact"/>
        <w:rPr>
          <w:rFonts w:ascii="Arial" w:hAnsi="Arial"/>
          <w:smallCaps w:val="0"/>
          <w:sz w:val="20"/>
        </w:rPr>
      </w:pPr>
      <w:r w:rsidRPr="00DF3C21">
        <w:rPr>
          <w:rFonts w:ascii="Arial" w:hAnsi="Arial"/>
          <w:smallCaps w:val="0"/>
          <w:sz w:val="20"/>
        </w:rPr>
        <w:t xml:space="preserve">Université de Paris - </w:t>
      </w:r>
      <w:r w:rsidR="007175FF" w:rsidRPr="00DF3C21">
        <w:rPr>
          <w:rFonts w:ascii="Arial" w:hAnsi="Arial"/>
          <w:smallCaps w:val="0"/>
          <w:sz w:val="20"/>
        </w:rPr>
        <w:t>UFR des Sciences du Vivant</w:t>
      </w:r>
    </w:p>
    <w:p w:rsidR="00FF7F9A" w:rsidRPr="00DF3C21" w:rsidRDefault="007175FF">
      <w:pPr>
        <w:pStyle w:val="Retraitcorpsdetexte1"/>
        <w:spacing w:line="280" w:lineRule="exact"/>
        <w:jc w:val="center"/>
        <w:rPr>
          <w:rFonts w:ascii="Arial" w:hAnsi="Arial"/>
          <w:b/>
          <w:i/>
          <w:sz w:val="20"/>
        </w:rPr>
      </w:pPr>
      <w:r w:rsidRPr="00DF3C21">
        <w:rPr>
          <w:rFonts w:ascii="Arial" w:hAnsi="Arial"/>
          <w:b/>
          <w:i/>
          <w:sz w:val="20"/>
        </w:rPr>
        <w:t>Conventions :</w:t>
      </w:r>
      <w:r w:rsidR="00347545" w:rsidRPr="00DF3C21">
        <w:rPr>
          <w:rFonts w:ascii="Arial" w:hAnsi="Arial"/>
          <w:b/>
          <w:i/>
          <w:sz w:val="20"/>
        </w:rPr>
        <w:t xml:space="preserve"> </w:t>
      </w:r>
      <w:r w:rsidR="001D6163" w:rsidRPr="00DF3C21">
        <w:rPr>
          <w:rFonts w:ascii="Arial" w:hAnsi="Arial"/>
          <w:b/>
          <w:i/>
          <w:sz w:val="20"/>
        </w:rPr>
        <w:t>Sorbonne Université</w:t>
      </w:r>
      <w:r w:rsidRPr="00DF3C21">
        <w:rPr>
          <w:rFonts w:ascii="Arial" w:hAnsi="Arial"/>
          <w:b/>
          <w:i/>
          <w:sz w:val="20"/>
        </w:rPr>
        <w:t xml:space="preserve">, </w:t>
      </w:r>
      <w:r w:rsidR="00971C9B" w:rsidRPr="00DF3C21">
        <w:rPr>
          <w:rFonts w:ascii="Arial" w:hAnsi="Arial"/>
          <w:b/>
          <w:i/>
          <w:sz w:val="20"/>
        </w:rPr>
        <w:t xml:space="preserve">Université </w:t>
      </w:r>
      <w:r w:rsidR="005E6A7C" w:rsidRPr="005E6A7C">
        <w:rPr>
          <w:rFonts w:ascii="Arial" w:hAnsi="Arial"/>
          <w:b/>
          <w:i/>
          <w:sz w:val="20"/>
        </w:rPr>
        <w:t>Sorbonne Paris Nord</w:t>
      </w:r>
      <w:r w:rsidR="00971C9B" w:rsidRPr="00DF3C21">
        <w:rPr>
          <w:rFonts w:ascii="Arial" w:hAnsi="Arial"/>
          <w:b/>
          <w:i/>
          <w:sz w:val="20"/>
        </w:rPr>
        <w:t>,</w:t>
      </w:r>
      <w:r w:rsidR="00FF7F9A" w:rsidRPr="00DF3C21">
        <w:rPr>
          <w:rFonts w:ascii="Arial" w:hAnsi="Arial"/>
          <w:b/>
          <w:i/>
          <w:sz w:val="20"/>
        </w:rPr>
        <w:t xml:space="preserve"> Université Paris Saclay,</w:t>
      </w:r>
    </w:p>
    <w:p w:rsidR="007175FF" w:rsidRPr="00DF3C21" w:rsidRDefault="00971C9B">
      <w:pPr>
        <w:pStyle w:val="Retraitcorpsdetexte1"/>
        <w:spacing w:line="280" w:lineRule="exact"/>
        <w:jc w:val="center"/>
        <w:rPr>
          <w:rFonts w:ascii="Arial" w:hAnsi="Arial"/>
          <w:b/>
          <w:i/>
          <w:sz w:val="20"/>
        </w:rPr>
      </w:pPr>
      <w:r w:rsidRPr="00DF3C21">
        <w:rPr>
          <w:rFonts w:ascii="Arial" w:hAnsi="Arial"/>
          <w:b/>
          <w:i/>
          <w:sz w:val="20"/>
        </w:rPr>
        <w:t xml:space="preserve"> </w:t>
      </w:r>
      <w:r w:rsidR="007175FF" w:rsidRPr="00DF3C21">
        <w:rPr>
          <w:rFonts w:ascii="Arial" w:hAnsi="Arial"/>
          <w:b/>
          <w:i/>
          <w:sz w:val="20"/>
        </w:rPr>
        <w:t>Muséum National d’Histoire Naturelle, Institut Pasteur</w:t>
      </w:r>
    </w:p>
    <w:p w:rsidR="007175FF" w:rsidRDefault="007175FF">
      <w:pPr>
        <w:spacing w:line="280" w:lineRule="exact"/>
        <w:ind w:left="562"/>
        <w:rPr>
          <w:rFonts w:ascii="Arial" w:hAnsi="Arial"/>
          <w:b/>
          <w:smallCaps/>
          <w:sz w:val="12"/>
          <w:szCs w:val="12"/>
        </w:rPr>
      </w:pPr>
    </w:p>
    <w:p w:rsidR="00A260F8" w:rsidRPr="004E4D65" w:rsidRDefault="00A260F8" w:rsidP="00DF3C21">
      <w:pPr>
        <w:tabs>
          <w:tab w:val="left" w:pos="1660"/>
          <w:tab w:val="center" w:pos="9600"/>
        </w:tabs>
        <w:spacing w:line="340" w:lineRule="exact"/>
        <w:rPr>
          <w:rFonts w:ascii="Arial" w:hAnsi="Arial" w:cs="Arial"/>
          <w:sz w:val="22"/>
          <w:szCs w:val="22"/>
        </w:rPr>
      </w:pPr>
      <w:r w:rsidRPr="004E4D65">
        <w:rPr>
          <w:rFonts w:ascii="Arial" w:hAnsi="Arial" w:cs="Arial"/>
          <w:sz w:val="22"/>
          <w:szCs w:val="22"/>
        </w:rPr>
        <w:t>Equipe d’Accueil :</w:t>
      </w:r>
      <w:r w:rsidRPr="004E4D65">
        <w:rPr>
          <w:rFonts w:ascii="Arial" w:hAnsi="Arial" w:cs="Arial"/>
          <w:color w:val="000000"/>
          <w:sz w:val="22"/>
          <w:szCs w:val="22"/>
          <w:lang w:val="en-GB"/>
        </w:rPr>
        <w:t xml:space="preserve"> DNA Repair and Chromosome Stability Team</w:t>
      </w:r>
      <w:r w:rsidRPr="004E4D65">
        <w:rPr>
          <w:rFonts w:ascii="Arial" w:hAnsi="Arial" w:cs="Arial"/>
          <w:sz w:val="22"/>
          <w:szCs w:val="22"/>
        </w:rPr>
        <w:t xml:space="preserve"> </w:t>
      </w:r>
    </w:p>
    <w:p w:rsidR="00A260F8" w:rsidRPr="004E4D65" w:rsidRDefault="00A260F8" w:rsidP="00DF3C21">
      <w:pPr>
        <w:tabs>
          <w:tab w:val="left" w:pos="1660"/>
          <w:tab w:val="center" w:pos="9600"/>
        </w:tabs>
        <w:spacing w:line="340" w:lineRule="exact"/>
        <w:rPr>
          <w:rFonts w:ascii="Arial" w:hAnsi="Arial" w:cs="Arial"/>
          <w:color w:val="000000"/>
          <w:sz w:val="22"/>
          <w:szCs w:val="22"/>
          <w:lang w:val="en-GB"/>
        </w:rPr>
      </w:pPr>
      <w:r w:rsidRPr="004E4D65">
        <w:rPr>
          <w:rFonts w:ascii="Arial" w:hAnsi="Arial" w:cs="Arial"/>
          <w:sz w:val="22"/>
          <w:szCs w:val="22"/>
        </w:rPr>
        <w:t xml:space="preserve">Intitulé de l’Unité : </w:t>
      </w:r>
      <w:r w:rsidRPr="004E4D65">
        <w:rPr>
          <w:rFonts w:ascii="Arial" w:hAnsi="Arial" w:cs="Arial"/>
          <w:bCs/>
          <w:color w:val="353535"/>
          <w:sz w:val="22"/>
          <w:szCs w:val="22"/>
        </w:rPr>
        <w:t>UMR Stabilité Génétique, Cellules Souches et Radiations</w:t>
      </w:r>
    </w:p>
    <w:p w:rsidR="00A260F8" w:rsidRPr="009477E9" w:rsidRDefault="00A260F8" w:rsidP="00DF3C21">
      <w:pPr>
        <w:tabs>
          <w:tab w:val="left" w:pos="1660"/>
          <w:tab w:val="center" w:pos="9600"/>
        </w:tabs>
        <w:spacing w:line="340" w:lineRule="exact"/>
        <w:rPr>
          <w:rFonts w:ascii="Arial" w:hAnsi="Arial" w:cs="Arial"/>
          <w:sz w:val="22"/>
          <w:szCs w:val="22"/>
        </w:rPr>
      </w:pPr>
      <w:r w:rsidRPr="009477E9">
        <w:rPr>
          <w:rFonts w:ascii="Arial" w:hAnsi="Arial" w:cs="Arial"/>
          <w:sz w:val="22"/>
          <w:szCs w:val="22"/>
        </w:rPr>
        <w:t>Nom du Responsable de l’Unité : François Boussin</w:t>
      </w:r>
    </w:p>
    <w:p w:rsidR="007175FF" w:rsidRPr="009477E9" w:rsidRDefault="007175FF" w:rsidP="00DF3C21">
      <w:pPr>
        <w:tabs>
          <w:tab w:val="left" w:pos="1660"/>
          <w:tab w:val="center" w:pos="9600"/>
        </w:tabs>
        <w:spacing w:line="340" w:lineRule="exact"/>
        <w:rPr>
          <w:rFonts w:ascii="Arial" w:hAnsi="Arial" w:cs="Arial"/>
          <w:sz w:val="22"/>
          <w:szCs w:val="22"/>
        </w:rPr>
      </w:pPr>
      <w:r w:rsidRPr="009477E9">
        <w:rPr>
          <w:rFonts w:ascii="Arial" w:hAnsi="Arial" w:cs="Arial"/>
          <w:sz w:val="22"/>
          <w:szCs w:val="22"/>
        </w:rPr>
        <w:t xml:space="preserve">Nom du Responsable de l’Équipe : </w:t>
      </w:r>
      <w:r w:rsidR="009477E9" w:rsidRPr="009477E9">
        <w:rPr>
          <w:rFonts w:ascii="Arial" w:hAnsi="Arial" w:cs="Arial"/>
          <w:sz w:val="22"/>
          <w:szCs w:val="22"/>
          <w:lang w:val="en-US"/>
        </w:rPr>
        <w:t>Stéphane MARCAND</w:t>
      </w:r>
    </w:p>
    <w:p w:rsidR="007175FF" w:rsidRPr="009477E9" w:rsidRDefault="007175FF" w:rsidP="00DF3C21">
      <w:pPr>
        <w:pStyle w:val="Retraitcorpsdetexte2"/>
        <w:spacing w:line="340" w:lineRule="exact"/>
        <w:ind w:left="0"/>
        <w:rPr>
          <w:rFonts w:ascii="Arial" w:hAnsi="Arial" w:cs="Arial"/>
          <w:sz w:val="22"/>
          <w:szCs w:val="22"/>
        </w:rPr>
      </w:pPr>
      <w:r w:rsidRPr="009477E9">
        <w:rPr>
          <w:rFonts w:ascii="Arial" w:hAnsi="Arial" w:cs="Arial"/>
          <w:sz w:val="22"/>
          <w:szCs w:val="22"/>
        </w:rPr>
        <w:t xml:space="preserve">Adresse :  </w:t>
      </w:r>
      <w:r w:rsidR="009477E9">
        <w:rPr>
          <w:rFonts w:ascii="Arial" w:hAnsi="Arial" w:cs="Arial"/>
          <w:sz w:val="22"/>
          <w:szCs w:val="22"/>
        </w:rPr>
        <w:t xml:space="preserve">Centre CEA Fontenay-aux-Roses (location: </w:t>
      </w:r>
      <w:r w:rsidR="009477E9" w:rsidRPr="001967A0">
        <w:rPr>
          <w:rFonts w:asciiTheme="minorHAnsi" w:hAnsiTheme="minorHAnsi" w:cstheme="minorHAnsi"/>
          <w:color w:val="000000"/>
          <w:szCs w:val="24"/>
        </w:rPr>
        <w:t>48.793870, 2.275389</w:t>
      </w:r>
      <w:r w:rsidR="009477E9">
        <w:rPr>
          <w:rFonts w:ascii="Arial" w:hAnsi="Arial" w:cs="Arial"/>
          <w:sz w:val="22"/>
          <w:szCs w:val="22"/>
        </w:rPr>
        <w:t>)</w:t>
      </w:r>
    </w:p>
    <w:p w:rsidR="007175FF" w:rsidRPr="009477E9" w:rsidRDefault="007175FF" w:rsidP="00DF3C21">
      <w:pPr>
        <w:pStyle w:val="Retraitcorpsdetexte2"/>
        <w:spacing w:line="340" w:lineRule="exact"/>
        <w:ind w:left="0"/>
        <w:rPr>
          <w:rFonts w:ascii="Arial" w:hAnsi="Arial" w:cs="Arial"/>
          <w:sz w:val="22"/>
          <w:szCs w:val="22"/>
        </w:rPr>
      </w:pPr>
      <w:r w:rsidRPr="009477E9">
        <w:rPr>
          <w:rFonts w:ascii="Arial" w:hAnsi="Arial" w:cs="Arial"/>
          <w:sz w:val="22"/>
          <w:szCs w:val="22"/>
        </w:rPr>
        <w:t xml:space="preserve">Responsable de l’encadrement : </w:t>
      </w:r>
      <w:r w:rsidR="009477E9" w:rsidRPr="009477E9">
        <w:rPr>
          <w:rFonts w:ascii="Arial" w:hAnsi="Arial" w:cs="Arial"/>
          <w:sz w:val="22"/>
          <w:szCs w:val="22"/>
          <w:lang w:val="en-US"/>
        </w:rPr>
        <w:t>Stéphane MARCAND</w:t>
      </w:r>
    </w:p>
    <w:p w:rsidR="007175FF" w:rsidRPr="009477E9" w:rsidRDefault="007175FF" w:rsidP="00DF3C21">
      <w:pPr>
        <w:pStyle w:val="Retraitcorpsdetexte2"/>
        <w:tabs>
          <w:tab w:val="clear" w:pos="9600"/>
        </w:tabs>
        <w:spacing w:line="340" w:lineRule="exact"/>
        <w:ind w:left="0"/>
        <w:rPr>
          <w:rFonts w:ascii="Arial" w:hAnsi="Arial" w:cs="Arial"/>
          <w:sz w:val="22"/>
          <w:szCs w:val="22"/>
        </w:rPr>
      </w:pPr>
      <w:r w:rsidRPr="009477E9">
        <w:rPr>
          <w:rFonts w:ascii="Arial" w:hAnsi="Arial" w:cs="Arial"/>
          <w:sz w:val="22"/>
          <w:szCs w:val="22"/>
        </w:rPr>
        <w:t>Tél</w:t>
      </w:r>
      <w:r w:rsidR="00B34D63" w:rsidRPr="009477E9">
        <w:rPr>
          <w:rFonts w:ascii="Arial" w:hAnsi="Arial" w:cs="Arial"/>
          <w:sz w:val="22"/>
          <w:szCs w:val="22"/>
        </w:rPr>
        <w:t> :</w:t>
      </w:r>
      <w:r w:rsidRPr="009477E9">
        <w:rPr>
          <w:rFonts w:ascii="Arial" w:hAnsi="Arial" w:cs="Arial"/>
          <w:sz w:val="22"/>
          <w:szCs w:val="22"/>
        </w:rPr>
        <w:t xml:space="preserve"> </w:t>
      </w:r>
      <w:r w:rsidR="009477E9" w:rsidRPr="009477E9">
        <w:rPr>
          <w:rFonts w:ascii="Arial" w:hAnsi="Arial" w:cs="Arial"/>
          <w:sz w:val="22"/>
          <w:szCs w:val="22"/>
        </w:rPr>
        <w:t>+33 1 46 54 82 22</w:t>
      </w:r>
      <w:r w:rsidR="00B34D63" w:rsidRPr="009477E9">
        <w:rPr>
          <w:rFonts w:ascii="Arial" w:hAnsi="Arial" w:cs="Arial"/>
          <w:sz w:val="22"/>
          <w:szCs w:val="22"/>
        </w:rPr>
        <w:t xml:space="preserve"> </w:t>
      </w:r>
      <w:r w:rsidRPr="009477E9">
        <w:rPr>
          <w:rFonts w:ascii="Arial" w:hAnsi="Arial" w:cs="Arial"/>
          <w:sz w:val="22"/>
          <w:szCs w:val="22"/>
        </w:rPr>
        <w:t xml:space="preserve"> E-mail:  </w:t>
      </w:r>
      <w:hyperlink r:id="rId7" w:history="1">
        <w:r w:rsidR="009477E9" w:rsidRPr="009477E9">
          <w:rPr>
            <w:rStyle w:val="Lienhypertexte"/>
            <w:rFonts w:ascii="Arial" w:hAnsi="Arial" w:cs="Arial"/>
            <w:sz w:val="22"/>
            <w:szCs w:val="22"/>
            <w:lang w:val="en-US"/>
          </w:rPr>
          <w:t>stephane.marcand@cea.fr</w:t>
        </w:r>
      </w:hyperlink>
    </w:p>
    <w:p w:rsidR="00DF3C21" w:rsidRDefault="00DF3C21" w:rsidP="00D67370">
      <w:pPr>
        <w:pStyle w:val="Retraitcorpsdetexte2"/>
        <w:spacing w:line="340" w:lineRule="exact"/>
        <w:jc w:val="center"/>
        <w:rPr>
          <w:rFonts w:ascii="Arial" w:hAnsi="Arial"/>
          <w:sz w:val="10"/>
          <w:szCs w:val="10"/>
        </w:rPr>
      </w:pPr>
    </w:p>
    <w:p w:rsidR="006C4C2F" w:rsidRPr="006C4C2F" w:rsidRDefault="00D67370" w:rsidP="00D67370">
      <w:pPr>
        <w:pStyle w:val="Retraitcorpsdetexte2"/>
        <w:spacing w:line="340" w:lineRule="exact"/>
        <w:jc w:val="center"/>
        <w:rPr>
          <w:rFonts w:ascii="Arial" w:hAnsi="Arial"/>
          <w:b/>
          <w:sz w:val="20"/>
        </w:rPr>
      </w:pPr>
      <w:r w:rsidRPr="00D67370">
        <w:rPr>
          <w:rFonts w:ascii="Arial" w:hAnsi="Arial"/>
          <w:b/>
          <w:sz w:val="28"/>
          <w:szCs w:val="28"/>
        </w:rPr>
        <w:t xml:space="preserve">9 </w:t>
      </w:r>
      <w:r w:rsidR="00F774C3" w:rsidRPr="00D67370">
        <w:rPr>
          <w:rFonts w:ascii="Arial" w:hAnsi="Arial"/>
          <w:b/>
          <w:sz w:val="28"/>
          <w:szCs w:val="28"/>
        </w:rPr>
        <w:t>Parcours</w:t>
      </w:r>
      <w:r w:rsidR="007175FF" w:rsidRPr="00D67370">
        <w:rPr>
          <w:rFonts w:ascii="Arial" w:hAnsi="Arial"/>
          <w:b/>
          <w:sz w:val="28"/>
          <w:szCs w:val="28"/>
        </w:rPr>
        <w:t xml:space="preserve"> </w:t>
      </w:r>
      <w:r>
        <w:rPr>
          <w:rFonts w:ascii="Arial" w:hAnsi="Arial"/>
          <w:b/>
          <w:sz w:val="28"/>
          <w:szCs w:val="28"/>
        </w:rPr>
        <w:t xml:space="preserve">de M2 </w:t>
      </w:r>
    </w:p>
    <w:p w:rsidR="007175FF" w:rsidRDefault="007175FF" w:rsidP="00D67370">
      <w:pPr>
        <w:pStyle w:val="Retraitcorpsdetexte2"/>
        <w:spacing w:line="340" w:lineRule="exact"/>
        <w:jc w:val="center"/>
        <w:rPr>
          <w:rFonts w:ascii="Arial" w:hAnsi="Arial"/>
          <w:b/>
          <w:sz w:val="28"/>
          <w:szCs w:val="28"/>
        </w:rPr>
      </w:pPr>
      <w:r w:rsidRPr="00D67370">
        <w:rPr>
          <w:rFonts w:ascii="Arial" w:hAnsi="Arial"/>
          <w:b/>
          <w:sz w:val="20"/>
        </w:rPr>
        <w:t>(plusieurs parcours peuvent être choisis)</w:t>
      </w:r>
    </w:p>
    <w:p w:rsidR="00D67370" w:rsidRPr="00D67370" w:rsidRDefault="00D67370" w:rsidP="00D67370">
      <w:pPr>
        <w:pStyle w:val="Retraitcorpsdetexte2"/>
        <w:spacing w:line="340" w:lineRule="exact"/>
        <w:jc w:val="center"/>
        <w:rPr>
          <w:rFonts w:ascii="Arial" w:hAnsi="Arial"/>
          <w:b/>
          <w:sz w:val="28"/>
          <w:szCs w:val="28"/>
        </w:rPr>
      </w:pPr>
    </w:p>
    <w:p w:rsidR="00515327" w:rsidRDefault="007175FF" w:rsidP="00D67370">
      <w:pPr>
        <w:pStyle w:val="Titre6"/>
        <w:spacing w:line="240" w:lineRule="auto"/>
        <w:jc w:val="left"/>
        <w:rPr>
          <w:b/>
          <w:i w:val="0"/>
          <w:sz w:val="28"/>
          <w:szCs w:val="28"/>
        </w:rPr>
      </w:pPr>
      <w:r w:rsidRPr="00D67370">
        <w:rPr>
          <w:b/>
          <w:i w:val="0"/>
          <w:sz w:val="28"/>
          <w:szCs w:val="28"/>
        </w:rPr>
        <w:t>-</w:t>
      </w:r>
      <w:r w:rsidR="00FF7F9A" w:rsidRPr="00D67370">
        <w:rPr>
          <w:b/>
          <w:i w:val="0"/>
          <w:sz w:val="28"/>
          <w:szCs w:val="28"/>
        </w:rPr>
        <w:t xml:space="preserve"> </w:t>
      </w:r>
      <w:r w:rsidR="00F31F5C" w:rsidRPr="00D67370">
        <w:rPr>
          <w:b/>
          <w:i w:val="0"/>
          <w:sz w:val="28"/>
          <w:szCs w:val="28"/>
        </w:rPr>
        <w:t>Biologie moléculaire, cellulaire et fonctionnelle de l'hématopoïèse</w:t>
      </w:r>
      <w:r w:rsidR="00FF7F9A" w:rsidRPr="00D67370">
        <w:rPr>
          <w:b/>
          <w:i w:val="0"/>
          <w:sz w:val="28"/>
          <w:szCs w:val="28"/>
        </w:rPr>
        <w:t xml:space="preserve"> </w:t>
      </w:r>
      <w:r w:rsidR="00FF7F9A" w:rsidRPr="00D67370">
        <w:rPr>
          <w:b/>
          <w:i w:val="0"/>
          <w:sz w:val="28"/>
          <w:szCs w:val="28"/>
        </w:rPr>
        <w:tab/>
      </w:r>
      <w:r w:rsidR="00FF7F9A" w:rsidRPr="00D67370">
        <w:rPr>
          <w:i w:val="0"/>
          <w:sz w:val="28"/>
          <w:szCs w:val="28"/>
        </w:rPr>
        <w:sym w:font="Wingdings" w:char="F0A8"/>
      </w:r>
    </w:p>
    <w:p w:rsidR="00D67370" w:rsidRPr="00240B3D" w:rsidRDefault="00D67370" w:rsidP="00D67370">
      <w:pPr>
        <w:rPr>
          <w:rFonts w:ascii="Arial" w:hAnsi="Arial" w:cs="Arial"/>
        </w:rPr>
      </w:pPr>
      <w:r w:rsidRPr="00240B3D">
        <w:rPr>
          <w:rFonts w:ascii="Calibri" w:eastAsia="Calibri" w:hAnsi="Calibri" w:cs="Calibri"/>
        </w:rPr>
        <w:t>Responsables</w:t>
      </w:r>
      <w:r w:rsidRPr="00240B3D">
        <w:rPr>
          <w:rFonts w:ascii="Arial" w:hAnsi="Arial" w:cs="Arial" w:hint="cs"/>
        </w:rPr>
        <w:t xml:space="preserve">: </w:t>
      </w:r>
      <w:r w:rsidRPr="00BD5866">
        <w:rPr>
          <w:rFonts w:ascii="Calibri" w:eastAsia="Calibri" w:hAnsi="Calibri" w:cs="Calibri"/>
        </w:rPr>
        <w:t>S</w:t>
      </w:r>
      <w:r w:rsidRPr="00BD5866">
        <w:rPr>
          <w:rFonts w:ascii="Arial" w:hAnsi="Arial" w:cs="Arial" w:hint="cs"/>
        </w:rPr>
        <w:t xml:space="preserve">. </w:t>
      </w:r>
      <w:r w:rsidRPr="00BD5866">
        <w:rPr>
          <w:rFonts w:ascii="Calibri" w:eastAsia="Calibri" w:hAnsi="Calibri" w:cs="Calibri"/>
        </w:rPr>
        <w:t>Giraudier</w:t>
      </w:r>
      <w:r w:rsidRPr="00BD5866">
        <w:rPr>
          <w:rFonts w:ascii="Arial" w:hAnsi="Arial" w:cs="Arial" w:hint="cs"/>
        </w:rPr>
        <w:t xml:space="preserve">, </w:t>
      </w:r>
      <w:r w:rsidR="00240B3D" w:rsidRPr="00BD5866">
        <w:rPr>
          <w:rFonts w:ascii="Calibri" w:eastAsia="Calibri" w:hAnsi="Calibri" w:cs="Calibri"/>
        </w:rPr>
        <w:t>N</w:t>
      </w:r>
      <w:r w:rsidR="00240B3D" w:rsidRPr="00BD5866">
        <w:rPr>
          <w:rFonts w:ascii="Arial" w:hAnsi="Arial" w:cs="Arial" w:hint="cs"/>
        </w:rPr>
        <w:t xml:space="preserve">. </w:t>
      </w:r>
      <w:r w:rsidR="00240B3D" w:rsidRPr="00BD5866">
        <w:rPr>
          <w:rFonts w:ascii="Calibri" w:eastAsia="Calibri" w:hAnsi="Calibri" w:cs="Calibri"/>
        </w:rPr>
        <w:t>Dulphy</w:t>
      </w:r>
      <w:r w:rsidR="00240B3D" w:rsidRPr="00BD5866">
        <w:rPr>
          <w:rFonts w:ascii="Arial" w:hAnsi="Arial" w:cs="Arial" w:hint="cs"/>
        </w:rPr>
        <w:t xml:space="preserve">, </w:t>
      </w:r>
      <w:r w:rsidR="00240B3D" w:rsidRPr="00BD5866">
        <w:rPr>
          <w:rFonts w:ascii="Calibri" w:eastAsia="Calibri" w:hAnsi="Calibri" w:cs="Calibri"/>
        </w:rPr>
        <w:t>E</w:t>
      </w:r>
      <w:r w:rsidR="00240B3D" w:rsidRPr="00BD5866">
        <w:rPr>
          <w:rFonts w:ascii="Arial" w:hAnsi="Arial" w:cs="Arial" w:hint="cs"/>
        </w:rPr>
        <w:t xml:space="preserve">. </w:t>
      </w:r>
      <w:r w:rsidR="00240B3D" w:rsidRPr="00BD5866">
        <w:rPr>
          <w:rFonts w:ascii="Calibri" w:eastAsia="Calibri" w:hAnsi="Calibri" w:cs="Calibri"/>
        </w:rPr>
        <w:t>Lauret</w:t>
      </w:r>
    </w:p>
    <w:p w:rsidR="00D67370" w:rsidRPr="00DF3C21" w:rsidRDefault="00D67370" w:rsidP="00D67370">
      <w:pPr>
        <w:rPr>
          <w:sz w:val="22"/>
          <w:szCs w:val="22"/>
        </w:rPr>
      </w:pPr>
    </w:p>
    <w:p w:rsidR="00316055" w:rsidRPr="00D67370" w:rsidRDefault="007175FF" w:rsidP="00D67370">
      <w:pPr>
        <w:tabs>
          <w:tab w:val="left" w:pos="567"/>
        </w:tabs>
        <w:ind w:right="-196"/>
        <w:rPr>
          <w:rFonts w:ascii="Arial" w:hAnsi="Arial"/>
          <w:b/>
          <w:sz w:val="28"/>
          <w:szCs w:val="28"/>
        </w:rPr>
      </w:pPr>
      <w:r w:rsidRPr="00D67370">
        <w:rPr>
          <w:rFonts w:ascii="Arial" w:hAnsi="Arial"/>
          <w:b/>
          <w:sz w:val="28"/>
          <w:szCs w:val="28"/>
        </w:rPr>
        <w:t>-</w:t>
      </w:r>
      <w:r w:rsidR="00FF7F9A" w:rsidRPr="00D67370">
        <w:rPr>
          <w:rFonts w:ascii="Arial" w:hAnsi="Arial"/>
          <w:b/>
          <w:sz w:val="28"/>
          <w:szCs w:val="28"/>
        </w:rPr>
        <w:t xml:space="preserve"> </w:t>
      </w:r>
      <w:r w:rsidR="00316055" w:rsidRPr="00D67370">
        <w:rPr>
          <w:rFonts w:ascii="Arial" w:hAnsi="Arial"/>
          <w:b/>
          <w:sz w:val="28"/>
          <w:szCs w:val="28"/>
        </w:rPr>
        <w:t>Biomolécules, biologie et pathologie moléculaires</w:t>
      </w:r>
      <w:r w:rsidR="00FF7F9A" w:rsidRPr="00D67370">
        <w:rPr>
          <w:rFonts w:ascii="Arial" w:hAnsi="Arial"/>
          <w:b/>
          <w:sz w:val="28"/>
          <w:szCs w:val="28"/>
        </w:rPr>
        <w:tab/>
      </w:r>
      <w:r w:rsidR="00FF7F9A" w:rsidRPr="00D67370">
        <w:rPr>
          <w:rFonts w:ascii="Arial" w:hAnsi="Arial"/>
          <w:b/>
          <w:sz w:val="28"/>
          <w:szCs w:val="28"/>
        </w:rPr>
        <w:tab/>
      </w:r>
      <w:r w:rsidR="00FF7F9A" w:rsidRPr="00D67370">
        <w:rPr>
          <w:rFonts w:ascii="Arial" w:hAnsi="Arial"/>
          <w:b/>
          <w:sz w:val="28"/>
          <w:szCs w:val="28"/>
        </w:rPr>
        <w:tab/>
      </w:r>
      <w:r w:rsidRPr="00D67370">
        <w:rPr>
          <w:rFonts w:ascii="Arial" w:hAnsi="Arial"/>
          <w:b/>
          <w:sz w:val="28"/>
          <w:szCs w:val="28"/>
        </w:rPr>
        <w:t xml:space="preserve"> </w:t>
      </w:r>
      <w:r w:rsidR="00FF7F9A" w:rsidRPr="00D67370">
        <w:rPr>
          <w:b/>
          <w:sz w:val="28"/>
          <w:szCs w:val="28"/>
        </w:rPr>
        <w:tab/>
      </w:r>
      <w:r w:rsidR="00966989">
        <w:rPr>
          <w:sz w:val="28"/>
          <w:szCs w:val="28"/>
        </w:rPr>
        <w:sym w:font="Wingdings" w:char="F0FC"/>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JM. Dupret, F. Rodrigues-Lima</w:t>
      </w:r>
    </w:p>
    <w:p w:rsidR="00316055" w:rsidRPr="00DF3C21" w:rsidRDefault="00316055" w:rsidP="00D67370">
      <w:pPr>
        <w:pStyle w:val="Pieddepage"/>
        <w:tabs>
          <w:tab w:val="clear" w:pos="4536"/>
          <w:tab w:val="clear" w:pos="9072"/>
        </w:tabs>
        <w:rPr>
          <w:rFonts w:ascii="Arial" w:hAnsi="Arial"/>
          <w:b/>
          <w:sz w:val="22"/>
          <w:szCs w:val="22"/>
        </w:rPr>
      </w:pPr>
    </w:p>
    <w:p w:rsidR="00FF7F9A" w:rsidRPr="00F70A7E" w:rsidRDefault="007175FF" w:rsidP="00D67370">
      <w:pPr>
        <w:pStyle w:val="Pieddepage"/>
        <w:tabs>
          <w:tab w:val="clear" w:pos="4536"/>
          <w:tab w:val="clear" w:pos="9072"/>
        </w:tabs>
        <w:rPr>
          <w:rFonts w:ascii="Arial" w:hAnsi="Arial"/>
          <w:b/>
          <w:sz w:val="24"/>
          <w:szCs w:val="24"/>
        </w:rPr>
      </w:pPr>
      <w:r w:rsidRPr="00D67370">
        <w:rPr>
          <w:rFonts w:ascii="Arial" w:hAnsi="Arial"/>
          <w:b/>
          <w:sz w:val="28"/>
          <w:szCs w:val="28"/>
        </w:rPr>
        <w:t>-</w:t>
      </w:r>
      <w:r w:rsidR="00E37E61" w:rsidRPr="00D67370">
        <w:rPr>
          <w:rFonts w:ascii="Arial" w:hAnsi="Arial"/>
          <w:b/>
          <w:sz w:val="28"/>
          <w:szCs w:val="28"/>
        </w:rPr>
        <w:t xml:space="preserve"> </w:t>
      </w:r>
      <w:r w:rsidR="009F5937" w:rsidRPr="00D67370">
        <w:rPr>
          <w:rFonts w:ascii="Arial" w:hAnsi="Arial"/>
          <w:b/>
          <w:sz w:val="28"/>
          <w:szCs w:val="28"/>
        </w:rPr>
        <w:t>Biologie et développment cellulaires</w:t>
      </w:r>
      <w:r w:rsidR="00F70A7E">
        <w:rPr>
          <w:rFonts w:ascii="Arial" w:hAnsi="Arial"/>
          <w:b/>
          <w:sz w:val="28"/>
          <w:szCs w:val="28"/>
        </w:rPr>
        <w:t xml:space="preserve"> : </w:t>
      </w:r>
      <w:r w:rsidR="00E64945">
        <w:rPr>
          <w:rFonts w:ascii="Arial" w:hAnsi="Arial"/>
          <w:b/>
          <w:sz w:val="24"/>
          <w:szCs w:val="24"/>
        </w:rPr>
        <w:t>contactez direct</w:t>
      </w:r>
      <w:r w:rsidR="00F70A7E" w:rsidRPr="00F70A7E">
        <w:rPr>
          <w:rFonts w:ascii="Arial" w:hAnsi="Arial"/>
          <w:b/>
          <w:sz w:val="24"/>
          <w:szCs w:val="24"/>
        </w:rPr>
        <w:t>ement les responsables</w:t>
      </w:r>
    </w:p>
    <w:p w:rsidR="00FF7F9A" w:rsidRPr="0056646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A. Guichet, A. Benmerah</w:t>
      </w:r>
    </w:p>
    <w:p w:rsidR="00240B3D" w:rsidRPr="00DF3C21" w:rsidRDefault="00240B3D" w:rsidP="00D67370">
      <w:pPr>
        <w:pStyle w:val="Pieddepage"/>
        <w:tabs>
          <w:tab w:val="clear" w:pos="4536"/>
          <w:tab w:val="clear" w:pos="9072"/>
        </w:tabs>
        <w:rPr>
          <w:rFonts w:ascii="Arial" w:hAnsi="Arial"/>
          <w:b/>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Inflammation et maladies inflammatoires</w:t>
      </w:r>
      <w:r w:rsidRPr="00D67370">
        <w:rPr>
          <w:rFonts w:ascii="Arial" w:hAnsi="Arial"/>
          <w:b/>
          <w:sz w:val="28"/>
          <w:szCs w:val="28"/>
        </w:rPr>
        <w:tab/>
        <w:t xml:space="preserve"> </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56646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R. Monteiro, L. Mouthon</w:t>
      </w:r>
    </w:p>
    <w:p w:rsidR="007175FF" w:rsidRPr="00DF3C21" w:rsidRDefault="007175FF"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Biothérapeutiques: Conception et applications</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00966989">
        <w:rPr>
          <w:sz w:val="28"/>
          <w:szCs w:val="28"/>
        </w:rPr>
        <w:sym w:font="Wingdings" w:char="F0FC"/>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I. Garcia-Verdugo, JM. Sallenave</w:t>
      </w:r>
    </w:p>
    <w:p w:rsidR="00FF7F9A" w:rsidRPr="00DF3C21" w:rsidRDefault="00FF7F9A" w:rsidP="00D67370">
      <w:pPr>
        <w:pStyle w:val="Pieddepage"/>
        <w:tabs>
          <w:tab w:val="clear" w:pos="4536"/>
          <w:tab w:val="clear" w:pos="9072"/>
        </w:tabs>
        <w:rPr>
          <w:rFonts w:ascii="Arial" w:hAnsi="Arial"/>
          <w:b/>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Immunologie et Immunopathologies</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M. Viguier, E. Tartou</w:t>
      </w:r>
      <w:r w:rsidR="002E6C25" w:rsidRPr="00BD5866">
        <w:rPr>
          <w:rFonts w:ascii="Calibri" w:eastAsia="Calibri" w:hAnsi="Calibri" w:cs="Calibri"/>
        </w:rPr>
        <w:t>r</w:t>
      </w:r>
      <w:r w:rsidR="00A65F83">
        <w:rPr>
          <w:rFonts w:ascii="Calibri" w:eastAsia="Calibri" w:hAnsi="Calibri" w:cs="Calibri"/>
        </w:rPr>
        <w:t>, D.Ledoux</w:t>
      </w:r>
    </w:p>
    <w:p w:rsidR="008B464C" w:rsidRPr="00DF3C21" w:rsidRDefault="008B464C"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Microbiologie</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00966989">
        <w:rPr>
          <w:sz w:val="28"/>
          <w:szCs w:val="28"/>
        </w:rPr>
        <w:sym w:font="Wingdings" w:char="F0FC"/>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I. Martin-Verstraete, X. Nassif</w:t>
      </w:r>
    </w:p>
    <w:p w:rsidR="008B464C" w:rsidRPr="00DF3C21" w:rsidRDefault="008B464C"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Virologie</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Pr="00D67370">
        <w:rPr>
          <w:sz w:val="28"/>
          <w:szCs w:val="28"/>
        </w:rPr>
        <w:sym w:font="Wingdings" w:char="F0A8"/>
      </w:r>
    </w:p>
    <w:p w:rsidR="00240B3D" w:rsidRPr="0056646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 xml:space="preserve">S. </w:t>
      </w:r>
      <w:r w:rsidR="0056646D">
        <w:rPr>
          <w:rFonts w:ascii="Calibri" w:eastAsia="Calibri" w:hAnsi="Calibri" w:cs="Calibri"/>
        </w:rPr>
        <w:t>v</w:t>
      </w:r>
      <w:r w:rsidRPr="00BD5866">
        <w:rPr>
          <w:rFonts w:ascii="Calibri" w:eastAsia="Calibri" w:hAnsi="Calibri" w:cs="Calibri"/>
        </w:rPr>
        <w:t>an der Werf, F. Rozenberg</w:t>
      </w:r>
    </w:p>
    <w:p w:rsidR="008B464C" w:rsidRPr="00DF3C21" w:rsidRDefault="008B464C" w:rsidP="00D67370">
      <w:pPr>
        <w:rPr>
          <w:sz w:val="22"/>
          <w:szCs w:val="22"/>
        </w:rPr>
      </w:pPr>
    </w:p>
    <w:p w:rsidR="00FF7F9A" w:rsidRPr="00D67370" w:rsidRDefault="00FF7F9A" w:rsidP="00D67370">
      <w:pPr>
        <w:pStyle w:val="Pieddepage"/>
        <w:tabs>
          <w:tab w:val="clear" w:pos="4536"/>
          <w:tab w:val="clear" w:pos="9072"/>
        </w:tabs>
        <w:rPr>
          <w:rFonts w:ascii="Arial" w:hAnsi="Arial"/>
          <w:b/>
          <w:sz w:val="28"/>
          <w:szCs w:val="28"/>
        </w:rPr>
      </w:pPr>
      <w:r w:rsidRPr="00D67370">
        <w:rPr>
          <w:rFonts w:ascii="Arial" w:hAnsi="Arial"/>
          <w:b/>
          <w:sz w:val="28"/>
          <w:szCs w:val="28"/>
        </w:rPr>
        <w:t>- Microbiologie et génie biologique</w:t>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rFonts w:ascii="Arial" w:hAnsi="Arial"/>
          <w:b/>
          <w:sz w:val="28"/>
          <w:szCs w:val="28"/>
        </w:rPr>
        <w:tab/>
      </w:r>
      <w:r w:rsidRPr="00D67370">
        <w:rPr>
          <w:b/>
          <w:sz w:val="28"/>
          <w:szCs w:val="28"/>
        </w:rPr>
        <w:tab/>
      </w:r>
      <w:r w:rsidR="00966989">
        <w:rPr>
          <w:sz w:val="28"/>
          <w:szCs w:val="28"/>
        </w:rPr>
        <w:sym w:font="Wingdings" w:char="F0FC"/>
      </w:r>
    </w:p>
    <w:p w:rsidR="00240B3D" w:rsidRPr="00240B3D" w:rsidRDefault="00240B3D" w:rsidP="00240B3D">
      <w:pPr>
        <w:rPr>
          <w:rFonts w:ascii="Calibri" w:eastAsia="Calibri" w:hAnsi="Calibri" w:cs="Calibri"/>
        </w:rPr>
      </w:pPr>
      <w:r w:rsidRPr="00240B3D">
        <w:rPr>
          <w:rFonts w:ascii="Calibri" w:eastAsia="Calibri" w:hAnsi="Calibri" w:cs="Calibri"/>
        </w:rPr>
        <w:t xml:space="preserve">Responsables: </w:t>
      </w:r>
      <w:r w:rsidRPr="00BD5866">
        <w:rPr>
          <w:rFonts w:ascii="Calibri" w:eastAsia="Calibri" w:hAnsi="Calibri" w:cs="Calibri"/>
        </w:rPr>
        <w:t>O. Dussurget</w:t>
      </w:r>
    </w:p>
    <w:p w:rsidR="008B464C" w:rsidRDefault="008B464C" w:rsidP="00D67370"/>
    <w:p w:rsidR="00DF3C21" w:rsidRPr="004E4D65" w:rsidRDefault="00D67370" w:rsidP="00D67370">
      <w:pPr>
        <w:rPr>
          <w:rFonts w:ascii="Arial" w:hAnsi="Arial" w:cs="Arial"/>
          <w:b/>
          <w:sz w:val="22"/>
          <w:szCs w:val="22"/>
        </w:rPr>
      </w:pPr>
      <w:r>
        <w:br w:type="page"/>
      </w:r>
      <w:r w:rsidR="007175FF" w:rsidRPr="004E4D65">
        <w:rPr>
          <w:rFonts w:ascii="Arial" w:hAnsi="Arial" w:cs="Arial"/>
          <w:b/>
          <w:sz w:val="22"/>
          <w:szCs w:val="22"/>
        </w:rPr>
        <w:lastRenderedPageBreak/>
        <w:t>Titre du sujet de recherche :</w:t>
      </w:r>
      <w:r w:rsidR="009477E9" w:rsidRPr="004E4D65">
        <w:rPr>
          <w:rFonts w:ascii="Arial" w:hAnsi="Arial" w:cs="Arial"/>
          <w:b/>
          <w:sz w:val="22"/>
          <w:szCs w:val="22"/>
        </w:rPr>
        <w:t xml:space="preserve"> </w:t>
      </w:r>
      <w:r w:rsidR="009477E9" w:rsidRPr="004E4D65">
        <w:rPr>
          <w:rFonts w:ascii="Arial" w:hAnsi="Arial" w:cs="Arial"/>
          <w:b/>
          <w:sz w:val="22"/>
          <w:szCs w:val="22"/>
          <w:lang w:val="en-GB"/>
        </w:rPr>
        <w:t>Telomere protection and its impact on genome stability</w:t>
      </w:r>
    </w:p>
    <w:p w:rsidR="00DF3C21" w:rsidRPr="004E4D65" w:rsidRDefault="00DF3C21" w:rsidP="00D67370">
      <w:pPr>
        <w:rPr>
          <w:rFonts w:ascii="Arial" w:hAnsi="Arial" w:cs="Arial"/>
          <w:b/>
          <w:sz w:val="22"/>
          <w:szCs w:val="22"/>
        </w:rPr>
      </w:pPr>
    </w:p>
    <w:p w:rsidR="007175FF" w:rsidRPr="004E4D65" w:rsidRDefault="007175FF" w:rsidP="00D67370">
      <w:pPr>
        <w:rPr>
          <w:rFonts w:ascii="Arial" w:hAnsi="Arial" w:cs="Arial"/>
          <w:sz w:val="22"/>
          <w:szCs w:val="22"/>
        </w:rPr>
      </w:pPr>
      <w:r w:rsidRPr="004E4D65">
        <w:rPr>
          <w:rFonts w:ascii="Arial" w:hAnsi="Arial" w:cs="Arial"/>
          <w:b/>
          <w:sz w:val="22"/>
          <w:szCs w:val="22"/>
        </w:rPr>
        <w:t>Résumé du projet</w:t>
      </w:r>
    </w:p>
    <w:p w:rsidR="009477E9" w:rsidRPr="004E4D65" w:rsidRDefault="009477E9" w:rsidP="009477E9">
      <w:pPr>
        <w:jc w:val="both"/>
        <w:rPr>
          <w:rFonts w:ascii="Arial" w:hAnsi="Arial" w:cs="Arial"/>
          <w:sz w:val="22"/>
          <w:szCs w:val="22"/>
          <w:lang w:val="en-GB"/>
        </w:rPr>
      </w:pPr>
      <w:r w:rsidRPr="004E4D65">
        <w:rPr>
          <w:rFonts w:ascii="Arial" w:hAnsi="Arial" w:cs="Arial"/>
          <w:sz w:val="22"/>
          <w:szCs w:val="22"/>
          <w:lang w:val="en-GB"/>
        </w:rPr>
        <w:t xml:space="preserve">Telomeres cap native chromosome ends by preventing them from being recognized and processed as chromosomal break ends. In addition, telomeres length homeostasis avoids the occurrence of excessively short </w:t>
      </w:r>
      <w:r w:rsidRPr="004E4D65">
        <w:rPr>
          <w:rFonts w:ascii="Arial" w:hAnsi="Arial" w:cs="Arial"/>
          <w:color w:val="211E1E"/>
          <w:sz w:val="22"/>
          <w:szCs w:val="22"/>
          <w:lang w:val="en-GB"/>
        </w:rPr>
        <w:t xml:space="preserve">or long telomeres. </w:t>
      </w:r>
      <w:r w:rsidRPr="004E4D65">
        <w:rPr>
          <w:rFonts w:ascii="Arial" w:hAnsi="Arial" w:cs="Arial"/>
          <w:sz w:val="22"/>
          <w:szCs w:val="22"/>
          <w:lang w:val="en-GB"/>
        </w:rPr>
        <w:t xml:space="preserve">These ubiquitous core telomere functions are a cornerstone of chromosome stability. Furthermore, </w:t>
      </w:r>
      <w:r w:rsidRPr="004E4D65">
        <w:rPr>
          <w:rFonts w:ascii="Arial" w:hAnsi="Arial" w:cs="Arial"/>
          <w:color w:val="211E1E"/>
          <w:sz w:val="22"/>
          <w:szCs w:val="22"/>
          <w:lang w:val="en-GB"/>
        </w:rPr>
        <w:t xml:space="preserve">in </w:t>
      </w:r>
      <w:r w:rsidRPr="004E4D65">
        <w:rPr>
          <w:rFonts w:ascii="Arial" w:hAnsi="Arial" w:cs="Arial"/>
          <w:sz w:val="22"/>
          <w:szCs w:val="22"/>
          <w:lang w:val="en-GB"/>
        </w:rPr>
        <w:t xml:space="preserve">most human somatic tissues, telomeres shorten with age, leading to replicative senescence, a major tumour suppressor mechanism limiting cell division potential but also a contributor to ageing.  Failure to cap telomeres results in chromosome fusions whose mitotic instability leads to catastrophic pro-oncogenic mutational processes, namely dicentric chromosome breakage-fusion-bridge cycles and chromothripsis. The rarity of these events is key to genome integrity. </w:t>
      </w:r>
    </w:p>
    <w:p w:rsidR="009477E9" w:rsidRPr="004E4D65" w:rsidRDefault="009477E9" w:rsidP="009477E9">
      <w:pPr>
        <w:jc w:val="both"/>
        <w:rPr>
          <w:rFonts w:ascii="Arial" w:hAnsi="Arial" w:cs="Arial"/>
          <w:color w:val="211E1E"/>
          <w:sz w:val="22"/>
          <w:szCs w:val="22"/>
          <w:lang w:val="en-GB"/>
        </w:rPr>
      </w:pPr>
      <w:r w:rsidRPr="004E4D65">
        <w:rPr>
          <w:rFonts w:ascii="Arial" w:hAnsi="Arial" w:cs="Arial"/>
          <w:sz w:val="22"/>
          <w:szCs w:val="22"/>
          <w:lang w:val="en-GB"/>
        </w:rPr>
        <w:t>Full telomere protection is the result of a synergy between several co-existing mechanisms that buffer each other. Key molecular mechanisms acted by</w:t>
      </w:r>
      <w:r w:rsidRPr="004E4D65">
        <w:rPr>
          <w:rFonts w:ascii="Arial" w:hAnsi="Arial" w:cs="Arial"/>
          <w:color w:val="211E1E"/>
          <w:sz w:val="22"/>
          <w:szCs w:val="22"/>
          <w:lang w:val="en-GB"/>
        </w:rPr>
        <w:t xml:space="preserve"> telomere factors are still poorly understood today. This is problematic since </w:t>
      </w:r>
      <w:r w:rsidRPr="004E4D65">
        <w:rPr>
          <w:rFonts w:ascii="Arial" w:hAnsi="Arial" w:cs="Arial"/>
          <w:sz w:val="22"/>
          <w:szCs w:val="22"/>
          <w:lang w:val="en-GB"/>
        </w:rPr>
        <w:t xml:space="preserve">addressing the roles of telomeres in ageing and oncogenesis and </w:t>
      </w:r>
      <w:r w:rsidRPr="004E4D65">
        <w:rPr>
          <w:rFonts w:ascii="Arial" w:hAnsi="Arial" w:cs="Arial"/>
          <w:color w:val="211E1E"/>
          <w:sz w:val="22"/>
          <w:szCs w:val="22"/>
          <w:lang w:val="en-GB"/>
        </w:rPr>
        <w:t xml:space="preserve">future attempts at targeting telomeres in therapeutic approaches must rely on </w:t>
      </w:r>
      <w:r w:rsidRPr="004E4D65">
        <w:rPr>
          <w:rFonts w:ascii="Arial" w:hAnsi="Arial" w:cs="Arial"/>
          <w:sz w:val="22"/>
          <w:szCs w:val="22"/>
          <w:lang w:val="en-GB"/>
        </w:rPr>
        <w:t xml:space="preserve">a deeper </w:t>
      </w:r>
      <w:r w:rsidRPr="004E4D65">
        <w:rPr>
          <w:rFonts w:ascii="Arial" w:hAnsi="Arial" w:cs="Arial"/>
          <w:color w:val="211E1E"/>
          <w:sz w:val="22"/>
          <w:szCs w:val="22"/>
          <w:lang w:val="en-GB"/>
        </w:rPr>
        <w:t>knowledge of how telomere capping operates at a molecular and mechanistic level.</w:t>
      </w:r>
      <w:r w:rsidRPr="004E4D65">
        <w:rPr>
          <w:rFonts w:ascii="Arial" w:hAnsi="Arial" w:cs="Arial"/>
          <w:sz w:val="22"/>
          <w:szCs w:val="22"/>
          <w:lang w:val="en-GB"/>
        </w:rPr>
        <w:t xml:space="preserve"> </w:t>
      </w:r>
      <w:r w:rsidRPr="004E4D65">
        <w:rPr>
          <w:rFonts w:ascii="Arial" w:hAnsi="Arial" w:cs="Arial"/>
          <w:color w:val="211E1E"/>
          <w:sz w:val="22"/>
          <w:szCs w:val="22"/>
          <w:lang w:val="en-GB"/>
        </w:rPr>
        <w:t xml:space="preserve">To tackle this central issue of chromosome biology, our laboratory address the individual molecular mechanisms of telomere protection using the experimentally amenable unicellular eukaryote </w:t>
      </w:r>
      <w:r w:rsidRPr="004E4D65">
        <w:rPr>
          <w:rFonts w:ascii="Arial" w:hAnsi="Arial" w:cs="Arial"/>
          <w:sz w:val="22"/>
          <w:szCs w:val="22"/>
          <w:lang w:val="en-GB"/>
        </w:rPr>
        <w:t>S</w:t>
      </w:r>
      <w:r w:rsidRPr="004E4D65">
        <w:rPr>
          <w:rFonts w:ascii="Arial" w:hAnsi="Arial" w:cs="Arial"/>
          <w:iCs/>
          <w:sz w:val="22"/>
          <w:szCs w:val="22"/>
          <w:lang w:val="en-GB"/>
        </w:rPr>
        <w:t>accharomyces cerevisiae</w:t>
      </w:r>
      <w:r w:rsidRPr="004E4D65">
        <w:rPr>
          <w:rFonts w:ascii="Arial" w:hAnsi="Arial" w:cs="Arial"/>
          <w:color w:val="211E1E"/>
          <w:sz w:val="22"/>
          <w:szCs w:val="22"/>
          <w:lang w:val="en-GB"/>
        </w:rPr>
        <w:t xml:space="preserve"> as a model system. Check our recent papers for an overview of the current context.</w:t>
      </w:r>
    </w:p>
    <w:p w:rsidR="009477E9" w:rsidRPr="004E4D65" w:rsidRDefault="009477E9" w:rsidP="009477E9">
      <w:pPr>
        <w:jc w:val="both"/>
        <w:rPr>
          <w:rFonts w:ascii="Arial" w:hAnsi="Arial" w:cs="Arial"/>
          <w:color w:val="211E1E"/>
          <w:sz w:val="22"/>
          <w:szCs w:val="22"/>
          <w:lang w:val="en-GB"/>
        </w:rPr>
      </w:pPr>
      <w:r w:rsidRPr="004E4D65">
        <w:rPr>
          <w:rFonts w:ascii="Arial" w:hAnsi="Arial" w:cs="Arial"/>
          <w:sz w:val="22"/>
          <w:szCs w:val="22"/>
          <w:lang w:val="en-GB"/>
        </w:rPr>
        <w:t xml:space="preserve">The specific goal of this internship will be to unravel the mechanism established by a telomere factor to protect telomeres against NHEJ-mediated fusions. </w:t>
      </w:r>
      <w:r w:rsidRPr="004E4D65">
        <w:rPr>
          <w:rFonts w:ascii="Arial" w:hAnsi="Arial" w:cs="Arial"/>
          <w:color w:val="211E1E"/>
          <w:sz w:val="22"/>
          <w:szCs w:val="22"/>
          <w:lang w:val="en-GB"/>
        </w:rPr>
        <w:t>We will do this by (i) dissecting this pathway in isolation from the others and (ii) combining a large set of complementary state-of-the-art in vivo and in vitro approaches, several previously developed in the laboratory. The expected outcome of this work is to</w:t>
      </w:r>
      <w:r w:rsidRPr="004E4D65">
        <w:rPr>
          <w:rFonts w:ascii="Arial" w:hAnsi="Arial" w:cs="Arial"/>
          <w:sz w:val="22"/>
          <w:szCs w:val="22"/>
          <w:lang w:val="en-GB"/>
        </w:rPr>
        <w:t xml:space="preserve"> improve our knowledge of telomeres and of DNA repair mechanisms. </w:t>
      </w:r>
      <w:r w:rsidRPr="004E4D65">
        <w:rPr>
          <w:rFonts w:ascii="Arial" w:hAnsi="Arial" w:cs="Arial"/>
          <w:color w:val="211E1E"/>
          <w:sz w:val="22"/>
          <w:szCs w:val="22"/>
          <w:lang w:val="en-GB"/>
        </w:rPr>
        <w:t>As in the past, the gain of knowledge acquired with the yeast system will have general significance and will open the path for equivalent findings in other model systems and species. Please contact us for more information.</w:t>
      </w:r>
    </w:p>
    <w:p w:rsidR="00D67370" w:rsidRPr="004E4D65" w:rsidRDefault="00D67370" w:rsidP="00D67370">
      <w:pPr>
        <w:jc w:val="both"/>
        <w:rPr>
          <w:rFonts w:ascii="Arial" w:hAnsi="Arial" w:cs="Arial"/>
          <w:b/>
          <w:sz w:val="22"/>
          <w:szCs w:val="22"/>
        </w:rPr>
      </w:pPr>
    </w:p>
    <w:p w:rsidR="00D67370" w:rsidRPr="004E4D65" w:rsidRDefault="00DF3C21" w:rsidP="00D67370">
      <w:pPr>
        <w:jc w:val="both"/>
        <w:rPr>
          <w:rFonts w:ascii="Arial" w:hAnsi="Arial" w:cs="Arial"/>
          <w:b/>
          <w:sz w:val="22"/>
          <w:szCs w:val="22"/>
        </w:rPr>
      </w:pPr>
      <w:r w:rsidRPr="004E4D65">
        <w:rPr>
          <w:rFonts w:ascii="Arial" w:hAnsi="Arial" w:cs="Arial"/>
          <w:b/>
          <w:sz w:val="22"/>
          <w:szCs w:val="22"/>
        </w:rPr>
        <w:t xml:space="preserve">Dernières Publications en lien avec le projet : </w:t>
      </w:r>
    </w:p>
    <w:p w:rsidR="009477E9" w:rsidRPr="004E4D65" w:rsidRDefault="009477E9" w:rsidP="009477E9">
      <w:pPr>
        <w:pStyle w:val="Paragraphedeliste"/>
        <w:numPr>
          <w:ilvl w:val="0"/>
          <w:numId w:val="2"/>
        </w:numPr>
        <w:spacing w:after="0" w:line="240" w:lineRule="auto"/>
        <w:ind w:left="0" w:firstLine="0"/>
        <w:contextualSpacing w:val="0"/>
        <w:jc w:val="both"/>
        <w:rPr>
          <w:rFonts w:cs="Arial"/>
        </w:rPr>
      </w:pPr>
      <w:proofErr w:type="spellStart"/>
      <w:r w:rsidRPr="004E4D65">
        <w:rPr>
          <w:rFonts w:eastAsia="Times New Roman" w:cs="Arial"/>
        </w:rPr>
        <w:t>Guerin</w:t>
      </w:r>
      <w:proofErr w:type="spellEnd"/>
      <w:r w:rsidRPr="004E4D65">
        <w:rPr>
          <w:rFonts w:eastAsia="Times New Roman" w:cs="Arial"/>
        </w:rPr>
        <w:t xml:space="preserve"> T. M., C. </w:t>
      </w:r>
      <w:proofErr w:type="spellStart"/>
      <w:r w:rsidRPr="004E4D65">
        <w:rPr>
          <w:rFonts w:eastAsia="Times New Roman" w:cs="Arial"/>
        </w:rPr>
        <w:t>Beneut</w:t>
      </w:r>
      <w:proofErr w:type="spellEnd"/>
      <w:r w:rsidRPr="004E4D65">
        <w:rPr>
          <w:rFonts w:eastAsia="Times New Roman" w:cs="Arial"/>
        </w:rPr>
        <w:t>, ... and S. Marcand (2019) Condensin-</w:t>
      </w:r>
      <w:proofErr w:type="spellStart"/>
      <w:r w:rsidRPr="004E4D65">
        <w:rPr>
          <w:rFonts w:eastAsia="Times New Roman" w:cs="Arial"/>
        </w:rPr>
        <w:t>Mediated</w:t>
      </w:r>
      <w:proofErr w:type="spellEnd"/>
      <w:r w:rsidRPr="004E4D65">
        <w:rPr>
          <w:rFonts w:eastAsia="Times New Roman" w:cs="Arial"/>
        </w:rPr>
        <w:t xml:space="preserve"> Chromosome </w:t>
      </w:r>
      <w:proofErr w:type="spellStart"/>
      <w:r w:rsidRPr="004E4D65">
        <w:rPr>
          <w:rFonts w:eastAsia="Times New Roman" w:cs="Arial"/>
        </w:rPr>
        <w:t>Folding</w:t>
      </w:r>
      <w:proofErr w:type="spellEnd"/>
      <w:r w:rsidRPr="004E4D65">
        <w:rPr>
          <w:rFonts w:eastAsia="Times New Roman" w:cs="Arial"/>
        </w:rPr>
        <w:t xml:space="preserve"> And </w:t>
      </w:r>
      <w:proofErr w:type="spellStart"/>
      <w:r w:rsidRPr="004E4D65">
        <w:rPr>
          <w:rFonts w:eastAsia="Times New Roman" w:cs="Arial"/>
        </w:rPr>
        <w:t>Internal</w:t>
      </w:r>
      <w:proofErr w:type="spellEnd"/>
      <w:r w:rsidRPr="004E4D65">
        <w:rPr>
          <w:rFonts w:eastAsia="Times New Roman" w:cs="Arial"/>
        </w:rPr>
        <w:t xml:space="preserve"> </w:t>
      </w:r>
      <w:proofErr w:type="spellStart"/>
      <w:r w:rsidRPr="004E4D65">
        <w:rPr>
          <w:rFonts w:eastAsia="Times New Roman" w:cs="Arial"/>
        </w:rPr>
        <w:t>Telomeres</w:t>
      </w:r>
      <w:proofErr w:type="spellEnd"/>
      <w:r w:rsidRPr="004E4D65">
        <w:rPr>
          <w:rFonts w:eastAsia="Times New Roman" w:cs="Arial"/>
        </w:rPr>
        <w:t xml:space="preserve"> Drive Dicentric </w:t>
      </w:r>
      <w:proofErr w:type="spellStart"/>
      <w:r w:rsidRPr="004E4D65">
        <w:rPr>
          <w:rFonts w:eastAsia="Times New Roman" w:cs="Arial"/>
        </w:rPr>
        <w:t>Severing</w:t>
      </w:r>
      <w:proofErr w:type="spellEnd"/>
      <w:r w:rsidRPr="004E4D65">
        <w:rPr>
          <w:rFonts w:eastAsia="Times New Roman" w:cs="Arial"/>
        </w:rPr>
        <w:t xml:space="preserve"> By </w:t>
      </w:r>
      <w:proofErr w:type="spellStart"/>
      <w:r w:rsidRPr="004E4D65">
        <w:rPr>
          <w:rFonts w:eastAsia="Times New Roman" w:cs="Arial"/>
        </w:rPr>
        <w:t>Cytokinesis</w:t>
      </w:r>
      <w:proofErr w:type="spellEnd"/>
      <w:r w:rsidRPr="004E4D65">
        <w:rPr>
          <w:rFonts w:eastAsia="Times New Roman" w:cs="Arial"/>
        </w:rPr>
        <w:t xml:space="preserve">. </w:t>
      </w:r>
      <w:proofErr w:type="spellStart"/>
      <w:r w:rsidRPr="004E4D65">
        <w:rPr>
          <w:rFonts w:eastAsia="Times New Roman" w:cs="Arial"/>
          <w:i/>
        </w:rPr>
        <w:t>Molecular</w:t>
      </w:r>
      <w:proofErr w:type="spellEnd"/>
      <w:r w:rsidRPr="004E4D65">
        <w:rPr>
          <w:rFonts w:eastAsia="Times New Roman" w:cs="Arial"/>
          <w:i/>
        </w:rPr>
        <w:t xml:space="preserve"> </w:t>
      </w:r>
      <w:proofErr w:type="spellStart"/>
      <w:r w:rsidRPr="004E4D65">
        <w:rPr>
          <w:rFonts w:eastAsia="Times New Roman" w:cs="Arial"/>
          <w:i/>
        </w:rPr>
        <w:t>Cell</w:t>
      </w:r>
      <w:proofErr w:type="spellEnd"/>
      <w:r w:rsidRPr="004E4D65">
        <w:rPr>
          <w:rFonts w:eastAsia="Times New Roman" w:cs="Arial"/>
        </w:rPr>
        <w:t xml:space="preserve"> 75:131-144.</w:t>
      </w:r>
    </w:p>
    <w:p w:rsidR="009477E9" w:rsidRPr="004E4D65" w:rsidRDefault="009477E9" w:rsidP="009477E9">
      <w:pPr>
        <w:pStyle w:val="Paragraphedeliste"/>
        <w:ind w:left="0"/>
        <w:contextualSpacing w:val="0"/>
        <w:jc w:val="both"/>
        <w:rPr>
          <w:rFonts w:cs="Arial"/>
        </w:rPr>
      </w:pPr>
      <w:hyperlink r:id="rId8" w:history="1">
        <w:r w:rsidRPr="004E4D65">
          <w:rPr>
            <w:rStyle w:val="Lienhypertexte"/>
            <w:rFonts w:cs="Arial"/>
          </w:rPr>
          <w:t>https://www.cell.com/molecular-cell/fulltext/S1097-2765(19)30393-4</w:t>
        </w:r>
      </w:hyperlink>
    </w:p>
    <w:p w:rsidR="009477E9" w:rsidRPr="004E4D65" w:rsidRDefault="009477E9" w:rsidP="009477E9">
      <w:pPr>
        <w:pStyle w:val="NormalWeb"/>
        <w:spacing w:before="0" w:after="0"/>
        <w:jc w:val="both"/>
        <w:rPr>
          <w:rFonts w:ascii="Arial" w:hAnsi="Arial" w:cs="Arial"/>
          <w:sz w:val="22"/>
          <w:szCs w:val="22"/>
          <w:lang w:val="en-GB"/>
        </w:rPr>
      </w:pPr>
      <w:r w:rsidRPr="004E4D65">
        <w:rPr>
          <w:rFonts w:ascii="Arial" w:hAnsi="Arial" w:cs="Arial"/>
          <w:sz w:val="22"/>
          <w:szCs w:val="22"/>
          <w:lang w:val="en-GB"/>
        </w:rPr>
        <w:t xml:space="preserve">Roisné-Hamelin F., Pobiega S., ... and S. Marcand (2021) Mechanism of Rad50 Inhibition by Rif2 at Telomeres. </w:t>
      </w:r>
      <w:r w:rsidRPr="004E4D65">
        <w:rPr>
          <w:rFonts w:ascii="Arial" w:hAnsi="Arial" w:cs="Arial"/>
          <w:i/>
          <w:sz w:val="22"/>
          <w:szCs w:val="22"/>
          <w:lang w:val="en-GB"/>
        </w:rPr>
        <w:t>Nature Communications</w:t>
      </w:r>
      <w:r w:rsidRPr="004E4D65">
        <w:rPr>
          <w:rFonts w:ascii="Arial" w:hAnsi="Arial" w:cs="Arial"/>
          <w:sz w:val="22"/>
          <w:szCs w:val="22"/>
          <w:lang w:val="en-GB"/>
        </w:rPr>
        <w:t xml:space="preserve"> 12:2763.</w:t>
      </w:r>
    </w:p>
    <w:p w:rsidR="009477E9" w:rsidRPr="004E4D65" w:rsidRDefault="009477E9" w:rsidP="009477E9">
      <w:pPr>
        <w:pStyle w:val="NormalWeb"/>
        <w:spacing w:before="0" w:after="0"/>
        <w:jc w:val="both"/>
        <w:rPr>
          <w:rFonts w:ascii="Arial" w:hAnsi="Arial" w:cs="Arial"/>
          <w:color w:val="0000FF"/>
          <w:sz w:val="22"/>
          <w:szCs w:val="22"/>
          <w:lang w:val="en-GB"/>
        </w:rPr>
      </w:pPr>
      <w:hyperlink r:id="rId9" w:history="1">
        <w:r w:rsidRPr="004E4D65">
          <w:rPr>
            <w:rStyle w:val="Lienhypertexte"/>
            <w:rFonts w:ascii="Arial" w:hAnsi="Arial" w:cs="Arial"/>
            <w:sz w:val="22"/>
            <w:szCs w:val="22"/>
            <w:lang w:val="en-GB"/>
          </w:rPr>
          <w:t>https://www.nature.com/articles/s41467-021-23035-w</w:t>
        </w:r>
      </w:hyperlink>
    </w:p>
    <w:p w:rsidR="009477E9" w:rsidRPr="004E4D65" w:rsidRDefault="009477E9" w:rsidP="009477E9">
      <w:pPr>
        <w:pStyle w:val="NormalWeb"/>
        <w:spacing w:before="0" w:after="0"/>
        <w:jc w:val="both"/>
        <w:rPr>
          <w:rFonts w:ascii="Arial" w:hAnsi="Arial" w:cs="Arial"/>
          <w:sz w:val="22"/>
          <w:szCs w:val="22"/>
          <w:lang w:val="en-GB"/>
        </w:rPr>
      </w:pPr>
      <w:r w:rsidRPr="004E4D65">
        <w:rPr>
          <w:rFonts w:ascii="Arial" w:hAnsi="Arial" w:cs="Arial"/>
          <w:color w:val="0000FF"/>
          <w:sz w:val="22"/>
          <w:szCs w:val="22"/>
          <w:lang w:val="en-GB"/>
        </w:rPr>
        <w:t xml:space="preserve"> </w:t>
      </w:r>
    </w:p>
    <w:p w:rsidR="009477E9" w:rsidRPr="004E4D65" w:rsidRDefault="009477E9" w:rsidP="009477E9">
      <w:pPr>
        <w:pStyle w:val="NormalWeb"/>
        <w:spacing w:before="0" w:after="0"/>
        <w:jc w:val="both"/>
        <w:rPr>
          <w:rFonts w:ascii="Arial" w:hAnsi="Arial" w:cs="Arial"/>
          <w:sz w:val="22"/>
          <w:szCs w:val="22"/>
          <w:lang w:val="en-GB"/>
        </w:rPr>
      </w:pPr>
      <w:r w:rsidRPr="004E4D65">
        <w:rPr>
          <w:rFonts w:ascii="Arial" w:hAnsi="Arial" w:cs="Arial"/>
          <w:sz w:val="22"/>
          <w:szCs w:val="22"/>
          <w:lang w:val="en-GB"/>
        </w:rPr>
        <w:t xml:space="preserve">Pobiega S., Alibert O. and S. Marcand (2021) A New Assay Capturing Chromosome Fusions Shows a Protection Trade-off at Telomeres and NHEJ Vulnerability to Low Density Ionising Radiation. </w:t>
      </w:r>
      <w:r w:rsidRPr="004E4D65">
        <w:rPr>
          <w:rFonts w:ascii="Arial" w:hAnsi="Arial" w:cs="Arial"/>
          <w:i/>
          <w:sz w:val="22"/>
          <w:szCs w:val="22"/>
          <w:lang w:val="en-GB"/>
        </w:rPr>
        <w:t>Nucleic Acids Research</w:t>
      </w:r>
      <w:r w:rsidRPr="004E4D65">
        <w:rPr>
          <w:rFonts w:ascii="Arial" w:hAnsi="Arial" w:cs="Arial"/>
          <w:sz w:val="22"/>
          <w:szCs w:val="22"/>
          <w:lang w:val="en-GB"/>
        </w:rPr>
        <w:t xml:space="preserve">, </w:t>
      </w:r>
      <w:r w:rsidRPr="004E4D65">
        <w:rPr>
          <w:rFonts w:ascii="Arial" w:hAnsi="Arial" w:cs="Arial"/>
          <w:i/>
          <w:sz w:val="22"/>
          <w:szCs w:val="22"/>
          <w:lang w:val="en-GB"/>
        </w:rPr>
        <w:t>in press.</w:t>
      </w:r>
    </w:p>
    <w:p w:rsidR="00DF3C21" w:rsidRPr="004E4D65" w:rsidRDefault="00DF3C21" w:rsidP="00D67370">
      <w:pPr>
        <w:jc w:val="both"/>
        <w:rPr>
          <w:rFonts w:ascii="Arial" w:hAnsi="Arial" w:cs="Arial"/>
          <w:b/>
          <w:sz w:val="22"/>
          <w:szCs w:val="22"/>
        </w:rPr>
      </w:pPr>
    </w:p>
    <w:p w:rsidR="00DF3C21" w:rsidRDefault="00DF3C21" w:rsidP="00D67370">
      <w:pPr>
        <w:jc w:val="both"/>
        <w:rPr>
          <w:rFonts w:ascii="Arial" w:hAnsi="Arial"/>
          <w:b/>
          <w:sz w:val="22"/>
        </w:rPr>
      </w:pPr>
      <w:bookmarkStart w:id="0" w:name="_GoBack"/>
      <w:bookmarkEnd w:id="0"/>
    </w:p>
    <w:p w:rsidR="00575D9B" w:rsidRDefault="00575D9B" w:rsidP="00D67370">
      <w:pPr>
        <w:jc w:val="both"/>
        <w:rPr>
          <w:rFonts w:ascii="Arial" w:hAnsi="Arial"/>
          <w:b/>
          <w:sz w:val="22"/>
        </w:rPr>
      </w:pPr>
    </w:p>
    <w:p w:rsidR="007175FF" w:rsidRDefault="007175FF" w:rsidP="00D67370">
      <w:pPr>
        <w:jc w:val="both"/>
        <w:rPr>
          <w:rFonts w:ascii="Arial" w:hAnsi="Arial"/>
          <w:b/>
          <w:sz w:val="22"/>
        </w:rPr>
      </w:pPr>
      <w:r>
        <w:rPr>
          <w:rFonts w:ascii="Arial" w:hAnsi="Arial"/>
          <w:b/>
          <w:sz w:val="22"/>
        </w:rPr>
        <w:t>Ce projet s’inscrit-il dans la perspective d’une thèse :</w:t>
      </w:r>
    </w:p>
    <w:p w:rsidR="007175FF" w:rsidRDefault="00DF3C21" w:rsidP="00D67370">
      <w:pPr>
        <w:tabs>
          <w:tab w:val="left" w:pos="3686"/>
          <w:tab w:val="left" w:pos="4395"/>
          <w:tab w:val="left" w:pos="8080"/>
        </w:tabs>
        <w:ind w:left="426" w:right="540"/>
        <w:jc w:val="both"/>
        <w:rPr>
          <w:rFonts w:ascii="Arial" w:hAnsi="Arial"/>
          <w:b/>
          <w:sz w:val="22"/>
        </w:rPr>
      </w:pPr>
      <w:r>
        <w:rPr>
          <w:rFonts w:ascii="Arial" w:hAnsi="Arial"/>
          <w:b/>
          <w:sz w:val="22"/>
        </w:rPr>
        <w:tab/>
      </w:r>
      <w:r w:rsidR="007175FF">
        <w:rPr>
          <w:rFonts w:ascii="Arial" w:hAnsi="Arial"/>
          <w:b/>
          <w:sz w:val="22"/>
        </w:rPr>
        <w:t xml:space="preserve">oui  </w:t>
      </w:r>
      <w:r w:rsidR="009477E9">
        <w:rPr>
          <w:sz w:val="28"/>
          <w:szCs w:val="28"/>
        </w:rPr>
        <w:sym w:font="Wingdings" w:char="F0FC"/>
      </w:r>
      <w:r w:rsidR="007175FF">
        <w:rPr>
          <w:rFonts w:ascii="Arial" w:hAnsi="Arial"/>
          <w:b/>
          <w:sz w:val="22"/>
        </w:rPr>
        <w:t xml:space="preserve"> </w:t>
      </w:r>
      <w:r w:rsidR="007175FF">
        <w:rPr>
          <w:rFonts w:ascii="Arial" w:hAnsi="Arial"/>
          <w:b/>
          <w:sz w:val="22"/>
        </w:rPr>
        <w:tab/>
        <w:t xml:space="preserve">non </w:t>
      </w:r>
      <w:r w:rsidR="007175FF">
        <w:rPr>
          <w:rFonts w:ascii="Wingdings" w:hAnsi="Wingdings"/>
        </w:rPr>
        <w:t></w:t>
      </w:r>
      <w:r w:rsidR="007175FF">
        <w:rPr>
          <w:rFonts w:ascii="Arial" w:hAnsi="Arial"/>
          <w:b/>
          <w:sz w:val="22"/>
        </w:rPr>
        <w:t xml:space="preserve"> </w:t>
      </w:r>
    </w:p>
    <w:p w:rsidR="008B464C" w:rsidRDefault="008B464C" w:rsidP="00D67370">
      <w:pPr>
        <w:tabs>
          <w:tab w:val="left" w:pos="3686"/>
          <w:tab w:val="left" w:pos="4395"/>
          <w:tab w:val="left" w:pos="8080"/>
        </w:tabs>
        <w:ind w:right="540"/>
        <w:jc w:val="both"/>
        <w:rPr>
          <w:rFonts w:ascii="Arial" w:hAnsi="Arial"/>
          <w:b/>
          <w:sz w:val="22"/>
        </w:rPr>
      </w:pPr>
    </w:p>
    <w:p w:rsidR="007175FF" w:rsidRDefault="007175FF" w:rsidP="00D67370">
      <w:pPr>
        <w:tabs>
          <w:tab w:val="left" w:pos="3686"/>
          <w:tab w:val="left" w:pos="4395"/>
          <w:tab w:val="left" w:pos="8080"/>
        </w:tabs>
        <w:ind w:right="540"/>
        <w:jc w:val="both"/>
        <w:rPr>
          <w:rFonts w:ascii="Arial" w:hAnsi="Arial"/>
          <w:b/>
          <w:sz w:val="22"/>
        </w:rPr>
      </w:pPr>
      <w:r>
        <w:rPr>
          <w:rFonts w:ascii="Arial" w:hAnsi="Arial"/>
          <w:b/>
          <w:sz w:val="22"/>
        </w:rPr>
        <w:t>si oui type de financement prévu :</w:t>
      </w:r>
      <w:r w:rsidR="009477E9">
        <w:rPr>
          <w:rFonts w:ascii="Arial" w:hAnsi="Arial"/>
          <w:b/>
          <w:sz w:val="22"/>
        </w:rPr>
        <w:t xml:space="preserve"> CEA ou ANR</w:t>
      </w:r>
    </w:p>
    <w:p w:rsidR="007175FF" w:rsidRDefault="007175FF"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p>
    <w:p w:rsidR="00F70A7E" w:rsidRDefault="007175FF"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r>
        <w:rPr>
          <w:rFonts w:ascii="Arial" w:hAnsi="Arial"/>
          <w:b/>
          <w:sz w:val="22"/>
        </w:rPr>
        <w:t>Ecole Doctorale de rattachement</w:t>
      </w:r>
      <w:r w:rsidR="00FC313C">
        <w:rPr>
          <w:rFonts w:ascii="Arial" w:hAnsi="Arial"/>
          <w:b/>
          <w:sz w:val="22"/>
        </w:rPr>
        <w:t> :</w:t>
      </w:r>
      <w:r>
        <w:rPr>
          <w:rFonts w:ascii="Arial" w:hAnsi="Arial"/>
          <w:b/>
          <w:sz w:val="22"/>
        </w:rPr>
        <w:tab/>
      </w:r>
      <w:r w:rsidR="009477E9">
        <w:rPr>
          <w:rFonts w:ascii="Arial" w:hAnsi="Arial"/>
          <w:b/>
          <w:sz w:val="22"/>
        </w:rPr>
        <w:t>Paris-Saclay SDSV</w:t>
      </w:r>
    </w:p>
    <w:p w:rsidR="00F70A7E" w:rsidRDefault="00F70A7E"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sz w:val="22"/>
        </w:rPr>
      </w:pPr>
    </w:p>
    <w:p w:rsidR="007175FF" w:rsidRPr="00DF3C21" w:rsidRDefault="00F70A7E" w:rsidP="00D67370">
      <w:pPr>
        <w:tabs>
          <w:tab w:val="left" w:pos="3686"/>
          <w:tab w:val="left" w:pos="4395"/>
          <w:tab w:val="left" w:pos="4678"/>
          <w:tab w:val="left" w:pos="5670"/>
          <w:tab w:val="left" w:pos="5954"/>
          <w:tab w:val="left" w:pos="6946"/>
          <w:tab w:val="left" w:pos="7230"/>
          <w:tab w:val="left" w:pos="8647"/>
        </w:tabs>
        <w:ind w:right="540"/>
        <w:jc w:val="both"/>
        <w:rPr>
          <w:rFonts w:ascii="Arial" w:hAnsi="Arial"/>
          <w:b/>
          <w:color w:val="2E74B5"/>
          <w:sz w:val="22"/>
        </w:rPr>
      </w:pPr>
      <w:r>
        <w:rPr>
          <w:rFonts w:ascii="Arial" w:hAnsi="Arial"/>
          <w:b/>
          <w:sz w:val="22"/>
        </w:rPr>
        <w:t>Acceptez-vous de diffuser l’offre en ligne sur notre</w:t>
      </w:r>
      <w:r w:rsidRPr="00DF3C21">
        <w:rPr>
          <w:rFonts w:ascii="Arial" w:hAnsi="Arial"/>
          <w:b/>
          <w:color w:val="2E74B5"/>
          <w:sz w:val="22"/>
        </w:rPr>
        <w:t xml:space="preserve"> </w:t>
      </w:r>
      <w:r w:rsidRPr="009074E7">
        <w:rPr>
          <w:rFonts w:ascii="Arial" w:hAnsi="Arial"/>
          <w:b/>
          <w:sz w:val="22"/>
        </w:rPr>
        <w:t>site</w:t>
      </w:r>
      <w:r w:rsidRPr="00DF3C21">
        <w:rPr>
          <w:rFonts w:ascii="Arial" w:hAnsi="Arial"/>
          <w:color w:val="2E74B5"/>
          <w:sz w:val="22"/>
        </w:rPr>
        <w:t> https://www.master-bmc-universite-paris.fr/</w:t>
      </w:r>
      <w:r w:rsidR="007175FF" w:rsidRPr="00DF3C21">
        <w:rPr>
          <w:rFonts w:ascii="Arial" w:hAnsi="Arial"/>
          <w:b/>
          <w:color w:val="2E74B5"/>
          <w:sz w:val="22"/>
        </w:rPr>
        <w:tab/>
      </w:r>
    </w:p>
    <w:p w:rsidR="007175FF" w:rsidRPr="00F70A7E" w:rsidRDefault="00DF3C21" w:rsidP="00DF3C21">
      <w:pPr>
        <w:tabs>
          <w:tab w:val="left" w:pos="3686"/>
          <w:tab w:val="left" w:pos="4395"/>
          <w:tab w:val="left" w:pos="8080"/>
        </w:tabs>
        <w:ind w:left="426" w:right="540"/>
        <w:jc w:val="both"/>
      </w:pPr>
      <w:r>
        <w:rPr>
          <w:rFonts w:ascii="Arial" w:hAnsi="Arial"/>
          <w:b/>
          <w:sz w:val="22"/>
        </w:rPr>
        <w:tab/>
        <w:t xml:space="preserve">oui  </w:t>
      </w:r>
      <w:r w:rsidR="009477E9">
        <w:rPr>
          <w:sz w:val="28"/>
          <w:szCs w:val="28"/>
        </w:rPr>
        <w:sym w:font="Wingdings" w:char="F0FC"/>
      </w:r>
      <w:r>
        <w:rPr>
          <w:rFonts w:ascii="Arial" w:hAnsi="Arial"/>
          <w:b/>
          <w:sz w:val="22"/>
        </w:rPr>
        <w:t xml:space="preserve"> </w:t>
      </w:r>
      <w:r>
        <w:rPr>
          <w:rFonts w:ascii="Arial" w:hAnsi="Arial"/>
          <w:b/>
          <w:sz w:val="22"/>
        </w:rPr>
        <w:tab/>
        <w:t xml:space="preserve">non </w:t>
      </w:r>
      <w:r>
        <w:rPr>
          <w:rFonts w:ascii="Wingdings" w:hAnsi="Wingdings"/>
        </w:rPr>
        <w:t></w:t>
      </w:r>
      <w:r>
        <w:rPr>
          <w:rFonts w:ascii="Arial" w:hAnsi="Arial"/>
          <w:b/>
          <w:sz w:val="22"/>
        </w:rPr>
        <w:t xml:space="preserve"> </w:t>
      </w:r>
    </w:p>
    <w:sectPr w:rsidR="007175FF" w:rsidRPr="00F70A7E" w:rsidSect="00DF3C21">
      <w:headerReference w:type="default" r:id="rId10"/>
      <w:footerReference w:type="default" r:id="rId11"/>
      <w:pgSz w:w="11906" w:h="16838"/>
      <w:pgMar w:top="851" w:right="851" w:bottom="851"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492" w:rsidRDefault="009C0492" w:rsidP="00DF3C21">
      <w:r>
        <w:separator/>
      </w:r>
    </w:p>
  </w:endnote>
  <w:endnote w:type="continuationSeparator" w:id="0">
    <w:p w:rsidR="009C0492" w:rsidRDefault="009C0492" w:rsidP="00DF3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2EFF" w:usb1="C000785B" w:usb2="00000009" w:usb3="00000000" w:csb0="000001FF" w:csb1="00000000"/>
  </w:font>
  <w:font w:name="st">
    <w:altName w:val="Courier New"/>
    <w:panose1 w:val="020B0604020202020204"/>
    <w:charset w:val="00"/>
    <w:family w:val="roman"/>
    <w:notTrueType/>
    <w:pitch w:val="default"/>
    <w:sig w:usb0="03000000"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C21" w:rsidRDefault="00DF3C21" w:rsidP="00DF3C21">
    <w:pPr>
      <w:jc w:val="both"/>
      <w:rPr>
        <w:rFonts w:ascii="Arial" w:hAnsi="Arial"/>
        <w:sz w:val="22"/>
      </w:rPr>
    </w:pPr>
  </w:p>
  <w:p w:rsidR="00DF3C21" w:rsidRDefault="00DF3C21" w:rsidP="00DF3C21">
    <w:pPr>
      <w:jc w:val="both"/>
      <w:rPr>
        <w:rFonts w:ascii="Arial" w:hAnsi="Arial"/>
        <w:sz w:val="22"/>
      </w:rPr>
    </w:pPr>
  </w:p>
  <w:p w:rsidR="00DF3C21" w:rsidRDefault="00DF3C21" w:rsidP="00DF3C21">
    <w:pPr>
      <w:pStyle w:val="Corpsdetexte"/>
      <w:spacing w:line="280" w:lineRule="exact"/>
    </w:pPr>
    <w:r>
      <w:t xml:space="preserve">Fiche à retourner par e-mail au Master (UFR des Sciences du Vivant, Université de Paris), </w:t>
    </w:r>
  </w:p>
  <w:p w:rsidR="00DF3C21" w:rsidRPr="00F70A7E" w:rsidRDefault="00DF3C21" w:rsidP="00DF3C21">
    <w:pPr>
      <w:pStyle w:val="Corpsdetexte"/>
      <w:spacing w:line="280" w:lineRule="exact"/>
    </w:pPr>
    <w:r w:rsidRPr="00F70A7E">
      <w:t>Sabrina.</w:t>
    </w:r>
    <w:r>
      <w:t>pichon@u-paris.fr</w:t>
    </w:r>
  </w:p>
  <w:p w:rsidR="00DF3C21" w:rsidRDefault="00DF3C21">
    <w:pPr>
      <w:pStyle w:val="Pieddepage"/>
    </w:pPr>
  </w:p>
  <w:p w:rsidR="00DF3C21" w:rsidRDefault="00DF3C2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492" w:rsidRDefault="009C0492" w:rsidP="00DF3C21">
      <w:r>
        <w:separator/>
      </w:r>
    </w:p>
  </w:footnote>
  <w:footnote w:type="continuationSeparator" w:id="0">
    <w:p w:rsidR="009C0492" w:rsidRDefault="009C0492" w:rsidP="00DF3C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3C21" w:rsidRDefault="00DF3C21" w:rsidP="00DF3C21">
    <w:pPr>
      <w:pStyle w:val="Titre6"/>
    </w:pPr>
    <w:r>
      <w:t>Année Universitaire 2021-2022</w:t>
    </w:r>
  </w:p>
  <w:p w:rsidR="00DF3C21" w:rsidRDefault="00DF3C2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7286D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doNotHyphenateCaps/>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9B"/>
    <w:rsid w:val="00000FA9"/>
    <w:rsid w:val="000D08D5"/>
    <w:rsid w:val="0010696F"/>
    <w:rsid w:val="00127649"/>
    <w:rsid w:val="001D6163"/>
    <w:rsid w:val="00222D0A"/>
    <w:rsid w:val="00240B3D"/>
    <w:rsid w:val="002E6C25"/>
    <w:rsid w:val="0030459B"/>
    <w:rsid w:val="00316055"/>
    <w:rsid w:val="00347545"/>
    <w:rsid w:val="00357B85"/>
    <w:rsid w:val="00450F87"/>
    <w:rsid w:val="004B2E19"/>
    <w:rsid w:val="004C685F"/>
    <w:rsid w:val="004E0077"/>
    <w:rsid w:val="004E0A4A"/>
    <w:rsid w:val="004E4D65"/>
    <w:rsid w:val="00515327"/>
    <w:rsid w:val="00535673"/>
    <w:rsid w:val="00535AA0"/>
    <w:rsid w:val="0056646D"/>
    <w:rsid w:val="0057481F"/>
    <w:rsid w:val="00575D9B"/>
    <w:rsid w:val="005B4590"/>
    <w:rsid w:val="005E6A7C"/>
    <w:rsid w:val="005F1FFD"/>
    <w:rsid w:val="00600AF1"/>
    <w:rsid w:val="006C4C2F"/>
    <w:rsid w:val="007175FF"/>
    <w:rsid w:val="00870758"/>
    <w:rsid w:val="008844AE"/>
    <w:rsid w:val="00887ECB"/>
    <w:rsid w:val="008B464C"/>
    <w:rsid w:val="009074E7"/>
    <w:rsid w:val="009477E9"/>
    <w:rsid w:val="00966989"/>
    <w:rsid w:val="00971C9B"/>
    <w:rsid w:val="009C0492"/>
    <w:rsid w:val="009C1DD4"/>
    <w:rsid w:val="009F110A"/>
    <w:rsid w:val="009F5937"/>
    <w:rsid w:val="00A260F8"/>
    <w:rsid w:val="00A3797C"/>
    <w:rsid w:val="00A40D41"/>
    <w:rsid w:val="00A65F83"/>
    <w:rsid w:val="00A77D1D"/>
    <w:rsid w:val="00AD2157"/>
    <w:rsid w:val="00B342A0"/>
    <w:rsid w:val="00B34D63"/>
    <w:rsid w:val="00B540F5"/>
    <w:rsid w:val="00BD5866"/>
    <w:rsid w:val="00BF4B78"/>
    <w:rsid w:val="00C763BB"/>
    <w:rsid w:val="00D67370"/>
    <w:rsid w:val="00D822D5"/>
    <w:rsid w:val="00D95F69"/>
    <w:rsid w:val="00DE5BE9"/>
    <w:rsid w:val="00DF3C21"/>
    <w:rsid w:val="00E37E61"/>
    <w:rsid w:val="00E64945"/>
    <w:rsid w:val="00EA57AC"/>
    <w:rsid w:val="00EE15BA"/>
    <w:rsid w:val="00F31F5C"/>
    <w:rsid w:val="00F70A7E"/>
    <w:rsid w:val="00F774C3"/>
    <w:rsid w:val="00FB009D"/>
    <w:rsid w:val="00FC313C"/>
    <w:rsid w:val="00FD1283"/>
    <w:rsid w:val="00FF7F9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4EB2FE"/>
  <w14:defaultImageDpi w14:val="32767"/>
  <w15:chartTrackingRefBased/>
  <w15:docId w15:val="{7C62BAB9-D028-DE42-8A5D-891D297D8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imes New Roman"/>
      <w:noProof/>
      <w:sz w:val="24"/>
    </w:rPr>
  </w:style>
  <w:style w:type="paragraph" w:styleId="Titre1">
    <w:name w:val="heading 1"/>
    <w:basedOn w:val="Normal"/>
    <w:next w:val="Normal"/>
    <w:qFormat/>
    <w:pPr>
      <w:keepNext/>
      <w:ind w:left="708" w:firstLine="708"/>
      <w:outlineLvl w:val="0"/>
    </w:pPr>
    <w:rPr>
      <w:b/>
    </w:rPr>
  </w:style>
  <w:style w:type="paragraph" w:styleId="Titre2">
    <w:name w:val="heading 2"/>
    <w:basedOn w:val="Normal"/>
    <w:next w:val="Normal"/>
    <w:qFormat/>
    <w:pPr>
      <w:keepNext/>
      <w:tabs>
        <w:tab w:val="left" w:pos="567"/>
      </w:tabs>
      <w:outlineLvl w:val="1"/>
    </w:pPr>
    <w:rPr>
      <w:rFonts w:ascii="st" w:hAnsi="st"/>
      <w:u w:val="single"/>
    </w:rPr>
  </w:style>
  <w:style w:type="paragraph" w:styleId="Titre3">
    <w:name w:val="heading 3"/>
    <w:basedOn w:val="Normal"/>
    <w:next w:val="Normal"/>
    <w:qFormat/>
    <w:pPr>
      <w:keepNext/>
      <w:spacing w:line="360" w:lineRule="atLeast"/>
      <w:jc w:val="center"/>
      <w:outlineLvl w:val="2"/>
    </w:pPr>
    <w:rPr>
      <w:rFonts w:ascii="Helvetica" w:hAnsi="Helvetica"/>
      <w:b/>
      <w:smallCaps/>
    </w:rPr>
  </w:style>
  <w:style w:type="paragraph" w:styleId="Titre4">
    <w:name w:val="heading 4"/>
    <w:basedOn w:val="Normal"/>
    <w:next w:val="Normal"/>
    <w:qFormat/>
    <w:pPr>
      <w:keepNext/>
      <w:ind w:right="358" w:firstLine="720"/>
      <w:jc w:val="both"/>
      <w:outlineLvl w:val="3"/>
    </w:pPr>
    <w:rPr>
      <w:rFonts w:ascii="st" w:hAnsi="st"/>
    </w:rPr>
  </w:style>
  <w:style w:type="paragraph" w:styleId="Titre5">
    <w:name w:val="heading 5"/>
    <w:basedOn w:val="Normal"/>
    <w:next w:val="Normal"/>
    <w:qFormat/>
    <w:pPr>
      <w:keepNext/>
      <w:spacing w:line="280" w:lineRule="exact"/>
      <w:jc w:val="both"/>
      <w:outlineLvl w:val="4"/>
    </w:pPr>
    <w:rPr>
      <w:rFonts w:ascii="Arial" w:hAnsi="Arial"/>
      <w:b/>
      <w:color w:val="FF0000"/>
      <w:sz w:val="18"/>
    </w:rPr>
  </w:style>
  <w:style w:type="paragraph" w:styleId="Titre6">
    <w:name w:val="heading 6"/>
    <w:basedOn w:val="Normal"/>
    <w:next w:val="Normal"/>
    <w:qFormat/>
    <w:pPr>
      <w:keepNext/>
      <w:spacing w:line="280" w:lineRule="exact"/>
      <w:jc w:val="center"/>
      <w:outlineLvl w:val="5"/>
    </w:pPr>
    <w:rPr>
      <w:rFonts w:ascii="Arial" w:hAnsi="Arial"/>
      <w:i/>
      <w:sz w:val="22"/>
    </w:rPr>
  </w:style>
  <w:style w:type="paragraph" w:styleId="Titre7">
    <w:name w:val="heading 7"/>
    <w:basedOn w:val="Normal"/>
    <w:next w:val="Normal"/>
    <w:qFormat/>
    <w:pPr>
      <w:keepNext/>
      <w:spacing w:before="240" w:line="280" w:lineRule="exact"/>
      <w:ind w:left="560"/>
      <w:outlineLvl w:val="6"/>
    </w:pPr>
    <w:rPr>
      <w:rFonts w:ascii="Arial" w:hAnsi="Arial"/>
      <w:b/>
      <w:sz w:val="22"/>
    </w:rPr>
  </w:style>
  <w:style w:type="paragraph" w:styleId="Titre8">
    <w:name w:val="heading 8"/>
    <w:basedOn w:val="Normal"/>
    <w:next w:val="Normal"/>
    <w:qFormat/>
    <w:pPr>
      <w:keepNext/>
      <w:widowControl w:val="0"/>
      <w:autoSpaceDE w:val="0"/>
      <w:autoSpaceDN w:val="0"/>
      <w:adjustRightInd w:val="0"/>
      <w:spacing w:line="360" w:lineRule="auto"/>
      <w:ind w:left="708" w:right="1692"/>
      <w:jc w:val="center"/>
      <w:outlineLvl w:val="7"/>
    </w:pPr>
    <w:rPr>
      <w:rFonts w:ascii="Arial" w:hAnsi="Arial"/>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Retraitcorpsdetexte2">
    <w:name w:val="Body Text Indent 2"/>
    <w:basedOn w:val="Normal"/>
    <w:semiHidden/>
    <w:pPr>
      <w:tabs>
        <w:tab w:val="center" w:pos="9600"/>
      </w:tabs>
      <w:spacing w:line="360" w:lineRule="atLeast"/>
      <w:ind w:left="567"/>
    </w:pPr>
    <w:rPr>
      <w:rFonts w:ascii="Palatino" w:hAnsi="Palatino"/>
    </w:rPr>
  </w:style>
  <w:style w:type="paragraph" w:customStyle="1" w:styleId="Retraitcorpsdetexte1">
    <w:name w:val="Retrait corps de texte1"/>
    <w:basedOn w:val="Normal"/>
    <w:pPr>
      <w:jc w:val="both"/>
    </w:pPr>
  </w:style>
  <w:style w:type="paragraph" w:styleId="Corpsdetexte">
    <w:name w:val="Body Text"/>
    <w:basedOn w:val="Normal"/>
    <w:semiHidden/>
    <w:pPr>
      <w:jc w:val="center"/>
    </w:pPr>
    <w:rPr>
      <w:i/>
      <w:sz w:val="22"/>
    </w:rPr>
  </w:style>
  <w:style w:type="paragraph" w:styleId="Retraitcorpsdetexte">
    <w:name w:val="Body Text Indent"/>
    <w:basedOn w:val="Normal"/>
    <w:semiHidden/>
    <w:pPr>
      <w:spacing w:line="280" w:lineRule="exact"/>
      <w:ind w:right="1"/>
      <w:jc w:val="both"/>
    </w:pPr>
    <w:rPr>
      <w:rFonts w:ascii="Arial" w:hAnsi="Arial"/>
      <w:sz w:val="22"/>
    </w:rPr>
  </w:style>
  <w:style w:type="paragraph" w:styleId="Retraitcorpsdetexte3">
    <w:name w:val="Body Text Indent 3"/>
    <w:basedOn w:val="Normal"/>
    <w:semiHidden/>
    <w:pPr>
      <w:spacing w:line="280" w:lineRule="exact"/>
      <w:ind w:firstLine="708"/>
      <w:jc w:val="both"/>
    </w:pPr>
    <w:rPr>
      <w:rFonts w:ascii="Arial" w:hAnsi="Arial"/>
      <w:color w:val="000000"/>
      <w:sz w:val="18"/>
    </w:rPr>
  </w:style>
  <w:style w:type="paragraph" w:styleId="Pieddepage">
    <w:name w:val="footer"/>
    <w:basedOn w:val="Normal"/>
    <w:link w:val="PieddepageCar"/>
    <w:uiPriority w:val="99"/>
    <w:pPr>
      <w:tabs>
        <w:tab w:val="center" w:pos="4536"/>
        <w:tab w:val="right" w:pos="9072"/>
      </w:tabs>
      <w:autoSpaceDE w:val="0"/>
      <w:autoSpaceDN w:val="0"/>
    </w:pPr>
    <w:rPr>
      <w:rFonts w:ascii="st" w:hAnsi="st"/>
      <w:sz w:val="20"/>
    </w:rPr>
  </w:style>
  <w:style w:type="paragraph" w:styleId="NormalWeb">
    <w:name w:val="Normal (Web)"/>
    <w:basedOn w:val="Normal"/>
    <w:uiPriority w:val="99"/>
    <w:pPr>
      <w:autoSpaceDE w:val="0"/>
      <w:autoSpaceDN w:val="0"/>
      <w:spacing w:before="100" w:after="100"/>
    </w:pPr>
  </w:style>
  <w:style w:type="character" w:styleId="Lienhypertextesuivivisit">
    <w:name w:val="FollowedHyperlink"/>
    <w:semiHidden/>
    <w:unhideWhenUsed/>
    <w:rPr>
      <w:color w:val="800080"/>
      <w:u w:val="single"/>
    </w:rPr>
  </w:style>
  <w:style w:type="paragraph" w:styleId="Textedebulles">
    <w:name w:val="Balloon Text"/>
    <w:basedOn w:val="Normal"/>
    <w:link w:val="TextedebullesCar"/>
    <w:uiPriority w:val="99"/>
    <w:semiHidden/>
    <w:unhideWhenUsed/>
    <w:rsid w:val="00B34D63"/>
    <w:rPr>
      <w:rFonts w:ascii="Lucida Grande" w:hAnsi="Lucida Grande" w:cs="Lucida Grande"/>
      <w:sz w:val="18"/>
      <w:szCs w:val="18"/>
    </w:rPr>
  </w:style>
  <w:style w:type="character" w:customStyle="1" w:styleId="TextedebullesCar">
    <w:name w:val="Texte de bulles Car"/>
    <w:link w:val="Textedebulles"/>
    <w:uiPriority w:val="99"/>
    <w:semiHidden/>
    <w:rsid w:val="00B34D63"/>
    <w:rPr>
      <w:rFonts w:ascii="Lucida Grande" w:eastAsia="Times New Roman" w:hAnsi="Lucida Grande" w:cs="Lucida Grande"/>
      <w:noProof/>
      <w:sz w:val="18"/>
      <w:szCs w:val="18"/>
    </w:rPr>
  </w:style>
  <w:style w:type="paragraph" w:styleId="En-tte">
    <w:name w:val="header"/>
    <w:basedOn w:val="Normal"/>
    <w:link w:val="En-tteCar"/>
    <w:uiPriority w:val="99"/>
    <w:unhideWhenUsed/>
    <w:rsid w:val="00DF3C21"/>
    <w:pPr>
      <w:tabs>
        <w:tab w:val="center" w:pos="4536"/>
        <w:tab w:val="right" w:pos="9072"/>
      </w:tabs>
    </w:pPr>
  </w:style>
  <w:style w:type="character" w:customStyle="1" w:styleId="En-tteCar">
    <w:name w:val="En-tête Car"/>
    <w:link w:val="En-tte"/>
    <w:uiPriority w:val="99"/>
    <w:rsid w:val="00DF3C21"/>
    <w:rPr>
      <w:rFonts w:eastAsia="Times New Roman"/>
      <w:noProof/>
      <w:sz w:val="24"/>
    </w:rPr>
  </w:style>
  <w:style w:type="character" w:customStyle="1" w:styleId="PieddepageCar">
    <w:name w:val="Pied de page Car"/>
    <w:link w:val="Pieddepage"/>
    <w:uiPriority w:val="99"/>
    <w:rsid w:val="00DF3C21"/>
    <w:rPr>
      <w:rFonts w:ascii="st" w:eastAsia="Times New Roman" w:hAnsi="st"/>
      <w:noProof/>
    </w:rPr>
  </w:style>
  <w:style w:type="paragraph" w:styleId="Paragraphedeliste">
    <w:name w:val="List Paragraph"/>
    <w:basedOn w:val="Normal"/>
    <w:uiPriority w:val="34"/>
    <w:qFormat/>
    <w:rsid w:val="009477E9"/>
    <w:pPr>
      <w:spacing w:after="200" w:line="276" w:lineRule="auto"/>
      <w:ind w:left="720"/>
      <w:contextualSpacing/>
    </w:pPr>
    <w:rPr>
      <w:rFonts w:ascii="Arial" w:eastAsiaTheme="minorHAnsi" w:hAnsi="Arial" w:cstheme="minorBidi"/>
      <w:noProof w:val="0"/>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827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ll.com/molecular-cell/fulltext/S1097-2765(19)3039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tephane.marcand@cea.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ture.com/articles/s41467-021-23035-w"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788</Words>
  <Characters>4339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lpstr>
    </vt:vector>
  </TitlesOfParts>
  <Company>IP</Company>
  <LinksUpToDate>false</LinksUpToDate>
  <CharactersWithSpaces>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SD</dc:creator>
  <cp:keywords/>
  <cp:lastModifiedBy>Stéphane Marcand</cp:lastModifiedBy>
  <cp:revision>5</cp:revision>
  <cp:lastPrinted>2011-03-18T09:06:00Z</cp:lastPrinted>
  <dcterms:created xsi:type="dcterms:W3CDTF">2021-06-11T15:29:00Z</dcterms:created>
  <dcterms:modified xsi:type="dcterms:W3CDTF">2021-06-11T15:31:00Z</dcterms:modified>
</cp:coreProperties>
</file>